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55D08B8F" w:rsidR="00E9049F" w:rsidRDefault="00F679A7" w:rsidP="00E9049F">
      <w:pPr>
        <w:jc w:val="center"/>
      </w:pPr>
      <w:r>
        <w:rPr>
          <w:noProof/>
          <w:lang w:eastAsia="fr-FR"/>
        </w:rPr>
        <mc:AlternateContent>
          <mc:Choice Requires="wps">
            <w:drawing>
              <wp:anchor distT="0" distB="0" distL="114300" distR="114300" simplePos="0" relativeHeight="251667456" behindDoc="0" locked="0" layoutInCell="1" allowOverlap="1" wp14:anchorId="3C86BFD2" wp14:editId="30E98A93">
                <wp:simplePos x="0" y="0"/>
                <wp:positionH relativeFrom="column">
                  <wp:posOffset>1377696</wp:posOffset>
                </wp:positionH>
                <wp:positionV relativeFrom="paragraph">
                  <wp:posOffset>-183515</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w="12700" cap="flat" cmpd="sng" algn="ctr">
                          <a:noFill/>
                          <a:prstDash val="solid"/>
                          <a:miter lim="800000"/>
                        </a:ln>
                        <a:effectLst/>
                      </wps:spPr>
                      <wps:txbx>
                        <w:txbxContent>
                          <w:p w14:paraId="3B0BFC08" w14:textId="77777777" w:rsidR="00F679A7" w:rsidRPr="00E9049F" w:rsidRDefault="00F679A7" w:rsidP="00F679A7">
                            <w:pPr>
                              <w:jc w:val="center"/>
                              <w:rPr>
                                <w:i/>
                                <w:color w:val="000000" w:themeColor="text1"/>
                              </w:rPr>
                            </w:pPr>
                            <w:r>
                              <w:rPr>
                                <w:i/>
                                <w:color w:val="000000" w:themeColor="text1"/>
                                <w:highlight w:val="yellow"/>
                              </w:rPr>
                              <w:t xml:space="preserve">Logos du financeur agence de l’eau </w:t>
                            </w:r>
                            <w:r w:rsidRPr="00E9049F">
                              <w:rPr>
                                <w:i/>
                                <w:color w:val="000000" w:themeColor="text1"/>
                                <w:highlight w:val="yellow"/>
                              </w:rPr>
                              <w:t xml:space="preserve">à </w:t>
                            </w:r>
                            <w:r w:rsidRPr="007D45BC">
                              <w:rPr>
                                <w:i/>
                                <w:color w:val="000000" w:themeColor="text1"/>
                                <w:highlight w:val="yellow"/>
                              </w:rPr>
                              <w:t>intégrer si le PAEC est cofinancé par AELB ou AESN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6BFD2" id="Rectangle 5" o:spid="_x0000_s1026" style="position:absolute;left:0;text-align:left;margin-left:108.5pt;margin-top:-14.45pt;width:198.45pt;height:5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" filled="f" stroked="f" strokeweight="1pt">
                <v:textbox>
                  <w:txbxContent>
                    <w:p w14:paraId="3B0BFC08" w14:textId="77777777" w:rsidR="00F679A7" w:rsidRPr="00E9049F" w:rsidRDefault="00F679A7" w:rsidP="00F679A7">
                      <w:pPr>
                        <w:jc w:val="center"/>
                        <w:rPr>
                          <w:i/>
                          <w:color w:val="000000" w:themeColor="text1"/>
                        </w:rPr>
                      </w:pPr>
                      <w:r>
                        <w:rPr>
                          <w:i/>
                          <w:color w:val="000000" w:themeColor="text1"/>
                          <w:highlight w:val="yellow"/>
                        </w:rPr>
                        <w:t xml:space="preserve">Logos du financeur agence de l’eau </w:t>
                      </w:r>
                      <w:r w:rsidRPr="00E9049F">
                        <w:rPr>
                          <w:i/>
                          <w:color w:val="000000" w:themeColor="text1"/>
                          <w:highlight w:val="yellow"/>
                        </w:rPr>
                        <w:t xml:space="preserve">à </w:t>
                      </w:r>
                      <w:r w:rsidRPr="007D45BC">
                        <w:rPr>
                          <w:i/>
                          <w:color w:val="000000" w:themeColor="text1"/>
                          <w:highlight w:val="yellow"/>
                        </w:rPr>
                        <w:t>intégrer si le PAEC est cofinancé par AELB ou AESN</w:t>
                      </w:r>
                    </w:p>
                  </w:txbxContent>
                </v:textbox>
              </v:rect>
            </w:pict>
          </mc:Fallback>
        </mc:AlternateContent>
      </w:r>
      <w:r w:rsidR="00E226A1">
        <w:rPr>
          <w:noProof/>
          <w:lang w:eastAsia="fr-FR"/>
        </w:rPr>
        <w:drawing>
          <wp:anchor distT="0" distB="0" distL="114300" distR="114300" simplePos="0" relativeHeight="251665408" behindDoc="0" locked="0" layoutInCell="1" allowOverlap="1" wp14:anchorId="0C5AEED2" wp14:editId="5EF222D0">
            <wp:simplePos x="0" y="0"/>
            <wp:positionH relativeFrom="margin">
              <wp:align>right</wp:align>
            </wp:positionH>
            <wp:positionV relativeFrom="paragraph">
              <wp:posOffset>-172720</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04F" w:rsidRPr="0013004F">
        <w:rPr>
          <w:noProof/>
          <w:lang w:eastAsia="fr-FR"/>
        </w:rPr>
        <w:drawing>
          <wp:anchor distT="0" distB="0" distL="114300" distR="114300" simplePos="0" relativeHeight="251661312" behindDoc="0" locked="0" layoutInCell="1" allowOverlap="1" wp14:anchorId="7D6B1C2A" wp14:editId="55B10E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56C551E0" w:rsidR="00E9049F" w:rsidRDefault="00E9049F" w:rsidP="00E9049F">
      <w:pPr>
        <w:jc w:val="center"/>
      </w:pPr>
    </w:p>
    <w:p w14:paraId="213D99A2" w14:textId="2850E378" w:rsidR="00E9049F" w:rsidRDefault="00E9049F" w:rsidP="00E9049F">
      <w:pPr>
        <w:jc w:val="center"/>
      </w:pPr>
    </w:p>
    <w:p w14:paraId="533BA2CF" w14:textId="23A01D46"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D8107BA" w:rsidR="00FC1B58" w:rsidRPr="006147AC" w:rsidRDefault="004D2C38" w:rsidP="004D2C38">
                            <w:pPr>
                              <w:jc w:val="center"/>
                              <w:rPr>
                                <w:rFonts w:ascii="Marianne" w:hAnsi="Marianne"/>
                                <w:color w:val="000000" w:themeColor="text1"/>
                                <w:sz w:val="20"/>
                              </w:rPr>
                            </w:pPr>
                            <w:r w:rsidRPr="006147AC">
                              <w:rPr>
                                <w:rFonts w:ascii="Marianne" w:hAnsi="Marianne"/>
                                <w:color w:val="000000" w:themeColor="text1"/>
                                <w:sz w:val="20"/>
                              </w:rPr>
                              <w:t>Mesure</w:t>
                            </w:r>
                            <w:r w:rsidR="00BD442F" w:rsidRPr="006147AC">
                              <w:rPr>
                                <w:rFonts w:ascii="Marianne" w:hAnsi="Marianne"/>
                                <w:color w:val="000000" w:themeColor="text1"/>
                                <w:sz w:val="20"/>
                              </w:rPr>
                              <w:t>s</w:t>
                            </w:r>
                            <w:r w:rsidRPr="006147AC">
                              <w:rPr>
                                <w:rFonts w:ascii="Marianne" w:hAnsi="Marianne"/>
                                <w:color w:val="000000" w:themeColor="text1"/>
                                <w:sz w:val="20"/>
                              </w:rPr>
                              <w:t xml:space="preserve"> agroenvironnementale</w:t>
                            </w:r>
                            <w:r w:rsidR="00BD442F" w:rsidRPr="006147AC">
                              <w:rPr>
                                <w:rFonts w:ascii="Marianne" w:hAnsi="Marianne"/>
                                <w:color w:val="000000" w:themeColor="text1"/>
                                <w:sz w:val="20"/>
                              </w:rPr>
                              <w:t>s</w:t>
                            </w:r>
                            <w:r w:rsidRPr="006147AC">
                              <w:rPr>
                                <w:rFonts w:ascii="Marianne" w:hAnsi="Marianne"/>
                                <w:color w:val="000000" w:themeColor="text1"/>
                                <w:sz w:val="20"/>
                              </w:rPr>
                              <w:t xml:space="preserve"> et climatique</w:t>
                            </w:r>
                            <w:r w:rsidR="00BD442F" w:rsidRPr="006147AC">
                              <w:rPr>
                                <w:rFonts w:ascii="Marianne" w:hAnsi="Marianne"/>
                                <w:color w:val="000000" w:themeColor="text1"/>
                                <w:sz w:val="20"/>
                              </w:rPr>
                              <w:t>s</w:t>
                            </w:r>
                            <w:r w:rsidRPr="006147AC">
                              <w:rPr>
                                <w:rFonts w:ascii="Marianne" w:hAnsi="Marianne"/>
                                <w:color w:val="000000" w:themeColor="text1"/>
                                <w:sz w:val="20"/>
                              </w:rPr>
                              <w:t xml:space="preserve"> (MAEC) </w:t>
                            </w:r>
                            <w:r w:rsidR="005C7AE0" w:rsidRPr="006147AC">
                              <w:rPr>
                                <w:rFonts w:ascii="Marianne" w:hAnsi="Marianne"/>
                                <w:color w:val="000000" w:themeColor="text1"/>
                                <w:sz w:val="20"/>
                              </w:rPr>
                              <w:t>surfaciques</w:t>
                            </w:r>
                          </w:p>
                          <w:p w14:paraId="0475AEF2" w14:textId="77777777" w:rsidR="005C7AE0" w:rsidRPr="006147AC" w:rsidRDefault="005C7AE0" w:rsidP="0013004F">
                            <w:pPr>
                              <w:jc w:val="center"/>
                              <w:rPr>
                                <w:rFonts w:ascii="Marianne" w:hAnsi="Marianne"/>
                                <w:color w:val="000000" w:themeColor="text1"/>
                                <w:sz w:val="20"/>
                              </w:rPr>
                            </w:pPr>
                            <w:r w:rsidRPr="006147AC">
                              <w:rPr>
                                <w:rFonts w:ascii="Marianne" w:hAnsi="Marianne"/>
                                <w:color w:val="000000" w:themeColor="text1"/>
                                <w:sz w:val="20"/>
                              </w:rPr>
                              <w:t>France métropolitaine hors Corse</w:t>
                            </w:r>
                          </w:p>
                          <w:p w14:paraId="32FF015A" w14:textId="0E4EEA0D" w:rsidR="00E2530E" w:rsidRPr="006147AC" w:rsidRDefault="00FC1B58" w:rsidP="0013004F">
                            <w:pPr>
                              <w:jc w:val="center"/>
                              <w:rPr>
                                <w:rFonts w:ascii="Marianne" w:hAnsi="Marianne"/>
                                <w:b/>
                                <w:color w:val="000000" w:themeColor="text1"/>
                                <w:sz w:val="36"/>
                              </w:rPr>
                            </w:pPr>
                            <w:r w:rsidRPr="006147AC">
                              <w:rPr>
                                <w:rFonts w:ascii="Marianne" w:hAnsi="Marianne"/>
                                <w:b/>
                                <w:color w:val="000000" w:themeColor="text1"/>
                                <w:sz w:val="36"/>
                              </w:rPr>
                              <w:t xml:space="preserve">Notice </w:t>
                            </w:r>
                            <w:r w:rsidR="00E2530E" w:rsidRPr="006147AC">
                              <w:rPr>
                                <w:rFonts w:ascii="Marianne" w:hAnsi="Marianne"/>
                                <w:b/>
                                <w:color w:val="000000" w:themeColor="text1"/>
                                <w:sz w:val="36"/>
                              </w:rPr>
                              <w:t>d’information du territoire</w:t>
                            </w:r>
                          </w:p>
                          <w:p w14:paraId="0163CA01" w14:textId="679CCD37" w:rsidR="00FC1B58" w:rsidRDefault="00FC1B58" w:rsidP="0013004F">
                            <w:pPr>
                              <w:jc w:val="center"/>
                              <w:rPr>
                                <w:rFonts w:ascii="Marianne" w:hAnsi="Marianne"/>
                                <w:b/>
                                <w:color w:val="000000" w:themeColor="text1"/>
                                <w:sz w:val="36"/>
                              </w:rPr>
                            </w:pPr>
                            <w:r w:rsidRPr="006147AC">
                              <w:rPr>
                                <w:rFonts w:ascii="Marianne" w:hAnsi="Marianne"/>
                                <w:b/>
                                <w:color w:val="000000" w:themeColor="text1"/>
                                <w:sz w:val="36"/>
                              </w:rPr>
                              <w:t>« </w:t>
                            </w:r>
                            <w:r w:rsidR="00E2530E" w:rsidRPr="006147AC">
                              <w:rPr>
                                <w:rFonts w:ascii="Marianne" w:hAnsi="Marianne"/>
                                <w:b/>
                                <w:color w:val="000000" w:themeColor="text1"/>
                                <w:sz w:val="36"/>
                                <w:highlight w:val="yellow"/>
                              </w:rPr>
                              <w:t>Nom du territoire</w:t>
                            </w:r>
                            <w:r w:rsidR="00E2530E" w:rsidRPr="006147AC">
                              <w:rPr>
                                <w:rFonts w:ascii="Marianne" w:hAnsi="Marianne"/>
                                <w:b/>
                                <w:color w:val="000000" w:themeColor="text1"/>
                                <w:sz w:val="36"/>
                              </w:rPr>
                              <w:t> </w:t>
                            </w:r>
                            <w:r w:rsidRPr="006147AC">
                              <w:rPr>
                                <w:rFonts w:ascii="Marianne" w:hAnsi="Marianne"/>
                                <w:b/>
                                <w:color w:val="000000" w:themeColor="text1"/>
                                <w:sz w:val="36"/>
                              </w:rPr>
                              <w:t>»</w:t>
                            </w:r>
                          </w:p>
                          <w:p w14:paraId="0579A594" w14:textId="27854DF3" w:rsidR="00A1539C" w:rsidRPr="006147AC" w:rsidRDefault="00A1539C" w:rsidP="0013004F">
                            <w:pPr>
                              <w:jc w:val="center"/>
                              <w:rPr>
                                <w:rFonts w:ascii="Marianne" w:hAnsi="Marianne"/>
                                <w:b/>
                                <w:color w:val="000000" w:themeColor="text1"/>
                                <w:sz w:val="36"/>
                              </w:rPr>
                            </w:pPr>
                            <w:r>
                              <w:rPr>
                                <w:rFonts w:ascii="Marianne" w:hAnsi="Marianne"/>
                                <w:b/>
                                <w:color w:val="000000" w:themeColor="text1"/>
                                <w:sz w:val="36"/>
                              </w:rPr>
                              <w:t>(CV_</w:t>
                            </w:r>
                            <w:r w:rsidRPr="00A1539C">
                              <w:rPr>
                                <w:rFonts w:ascii="Marianne" w:hAnsi="Marianne"/>
                                <w:b/>
                                <w:color w:val="000000" w:themeColor="text1"/>
                                <w:sz w:val="36"/>
                                <w:highlight w:val="yellow"/>
                              </w:rPr>
                              <w:t>XXXX</w:t>
                            </w:r>
                            <w:r>
                              <w:rPr>
                                <w:rFonts w:ascii="Marianne" w:hAnsi="Marianne"/>
                                <w:b/>
                                <w:color w:val="000000" w:themeColor="text1"/>
                                <w:sz w:val="36"/>
                              </w:rPr>
                              <w:t>)</w:t>
                            </w:r>
                          </w:p>
                          <w:p w14:paraId="2FC82F11" w14:textId="30C1B398" w:rsidR="00F072A8" w:rsidRPr="006147AC" w:rsidRDefault="00F072A8" w:rsidP="0013004F">
                            <w:pPr>
                              <w:jc w:val="center"/>
                              <w:rPr>
                                <w:rFonts w:ascii="Marianne" w:hAnsi="Marianne"/>
                                <w:b/>
                                <w:color w:val="000000" w:themeColor="text1"/>
                                <w:sz w:val="36"/>
                              </w:rPr>
                            </w:pPr>
                            <w:r w:rsidRPr="006147AC">
                              <w:rPr>
                                <w:rFonts w:ascii="Marianne" w:hAnsi="Marianne"/>
                                <w:b/>
                                <w:color w:val="000000" w:themeColor="text1"/>
                                <w:sz w:val="36"/>
                              </w:rPr>
                              <w:t xml:space="preserve">Campagne </w:t>
                            </w:r>
                            <w:r w:rsidRPr="006147AC">
                              <w:rPr>
                                <w:rFonts w:ascii="Marianne" w:hAnsi="Marianne"/>
                                <w:b/>
                                <w:color w:val="000000" w:themeColor="text1"/>
                                <w:sz w:val="36"/>
                                <w:highlight w:val="yellow"/>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D8107BA" w:rsidR="00FC1B58" w:rsidRPr="006147AC" w:rsidRDefault="004D2C38" w:rsidP="004D2C38">
                      <w:pPr>
                        <w:jc w:val="center"/>
                        <w:rPr>
                          <w:rFonts w:ascii="Marianne" w:hAnsi="Marianne"/>
                          <w:color w:val="000000" w:themeColor="text1"/>
                          <w:sz w:val="20"/>
                        </w:rPr>
                      </w:pPr>
                      <w:r w:rsidRPr="006147AC">
                        <w:rPr>
                          <w:rFonts w:ascii="Marianne" w:hAnsi="Marianne"/>
                          <w:color w:val="000000" w:themeColor="text1"/>
                          <w:sz w:val="20"/>
                        </w:rPr>
                        <w:t>Mesure</w:t>
                      </w:r>
                      <w:r w:rsidR="00BD442F" w:rsidRPr="006147AC">
                        <w:rPr>
                          <w:rFonts w:ascii="Marianne" w:hAnsi="Marianne"/>
                          <w:color w:val="000000" w:themeColor="text1"/>
                          <w:sz w:val="20"/>
                        </w:rPr>
                        <w:t>s</w:t>
                      </w:r>
                      <w:r w:rsidRPr="006147AC">
                        <w:rPr>
                          <w:rFonts w:ascii="Marianne" w:hAnsi="Marianne"/>
                          <w:color w:val="000000" w:themeColor="text1"/>
                          <w:sz w:val="20"/>
                        </w:rPr>
                        <w:t xml:space="preserve"> agroenvironnementale</w:t>
                      </w:r>
                      <w:r w:rsidR="00BD442F" w:rsidRPr="006147AC">
                        <w:rPr>
                          <w:rFonts w:ascii="Marianne" w:hAnsi="Marianne"/>
                          <w:color w:val="000000" w:themeColor="text1"/>
                          <w:sz w:val="20"/>
                        </w:rPr>
                        <w:t>s</w:t>
                      </w:r>
                      <w:r w:rsidRPr="006147AC">
                        <w:rPr>
                          <w:rFonts w:ascii="Marianne" w:hAnsi="Marianne"/>
                          <w:color w:val="000000" w:themeColor="text1"/>
                          <w:sz w:val="20"/>
                        </w:rPr>
                        <w:t xml:space="preserve"> et climatique</w:t>
                      </w:r>
                      <w:r w:rsidR="00BD442F" w:rsidRPr="006147AC">
                        <w:rPr>
                          <w:rFonts w:ascii="Marianne" w:hAnsi="Marianne"/>
                          <w:color w:val="000000" w:themeColor="text1"/>
                          <w:sz w:val="20"/>
                        </w:rPr>
                        <w:t>s</w:t>
                      </w:r>
                      <w:r w:rsidRPr="006147AC">
                        <w:rPr>
                          <w:rFonts w:ascii="Marianne" w:hAnsi="Marianne"/>
                          <w:color w:val="000000" w:themeColor="text1"/>
                          <w:sz w:val="20"/>
                        </w:rPr>
                        <w:t xml:space="preserve"> (MAEC) </w:t>
                      </w:r>
                      <w:r w:rsidR="005C7AE0" w:rsidRPr="006147AC">
                        <w:rPr>
                          <w:rFonts w:ascii="Marianne" w:hAnsi="Marianne"/>
                          <w:color w:val="000000" w:themeColor="text1"/>
                          <w:sz w:val="20"/>
                        </w:rPr>
                        <w:t>surfaciques</w:t>
                      </w:r>
                    </w:p>
                    <w:p w14:paraId="0475AEF2" w14:textId="77777777" w:rsidR="005C7AE0" w:rsidRPr="006147AC" w:rsidRDefault="005C7AE0" w:rsidP="0013004F">
                      <w:pPr>
                        <w:jc w:val="center"/>
                        <w:rPr>
                          <w:rFonts w:ascii="Marianne" w:hAnsi="Marianne"/>
                          <w:color w:val="000000" w:themeColor="text1"/>
                          <w:sz w:val="20"/>
                        </w:rPr>
                      </w:pPr>
                      <w:r w:rsidRPr="006147AC">
                        <w:rPr>
                          <w:rFonts w:ascii="Marianne" w:hAnsi="Marianne"/>
                          <w:color w:val="000000" w:themeColor="text1"/>
                          <w:sz w:val="20"/>
                        </w:rPr>
                        <w:t>France métropolitaine hors Corse</w:t>
                      </w:r>
                    </w:p>
                    <w:p w14:paraId="32FF015A" w14:textId="0E4EEA0D" w:rsidR="00E2530E" w:rsidRPr="006147AC" w:rsidRDefault="00FC1B58" w:rsidP="0013004F">
                      <w:pPr>
                        <w:jc w:val="center"/>
                        <w:rPr>
                          <w:rFonts w:ascii="Marianne" w:hAnsi="Marianne"/>
                          <w:b/>
                          <w:color w:val="000000" w:themeColor="text1"/>
                          <w:sz w:val="36"/>
                        </w:rPr>
                      </w:pPr>
                      <w:r w:rsidRPr="006147AC">
                        <w:rPr>
                          <w:rFonts w:ascii="Marianne" w:hAnsi="Marianne"/>
                          <w:b/>
                          <w:color w:val="000000" w:themeColor="text1"/>
                          <w:sz w:val="36"/>
                        </w:rPr>
                        <w:t xml:space="preserve">Notice </w:t>
                      </w:r>
                      <w:r w:rsidR="00E2530E" w:rsidRPr="006147AC">
                        <w:rPr>
                          <w:rFonts w:ascii="Marianne" w:hAnsi="Marianne"/>
                          <w:b/>
                          <w:color w:val="000000" w:themeColor="text1"/>
                          <w:sz w:val="36"/>
                        </w:rPr>
                        <w:t>d’information du territoire</w:t>
                      </w:r>
                    </w:p>
                    <w:p w14:paraId="0163CA01" w14:textId="679CCD37" w:rsidR="00FC1B58" w:rsidRDefault="00FC1B58" w:rsidP="0013004F">
                      <w:pPr>
                        <w:jc w:val="center"/>
                        <w:rPr>
                          <w:rFonts w:ascii="Marianne" w:hAnsi="Marianne"/>
                          <w:b/>
                          <w:color w:val="000000" w:themeColor="text1"/>
                          <w:sz w:val="36"/>
                        </w:rPr>
                      </w:pPr>
                      <w:r w:rsidRPr="006147AC">
                        <w:rPr>
                          <w:rFonts w:ascii="Marianne" w:hAnsi="Marianne"/>
                          <w:b/>
                          <w:color w:val="000000" w:themeColor="text1"/>
                          <w:sz w:val="36"/>
                        </w:rPr>
                        <w:t>« </w:t>
                      </w:r>
                      <w:r w:rsidR="00E2530E" w:rsidRPr="006147AC">
                        <w:rPr>
                          <w:rFonts w:ascii="Marianne" w:hAnsi="Marianne"/>
                          <w:b/>
                          <w:color w:val="000000" w:themeColor="text1"/>
                          <w:sz w:val="36"/>
                          <w:highlight w:val="yellow"/>
                        </w:rPr>
                        <w:t>Nom du territoire</w:t>
                      </w:r>
                      <w:r w:rsidR="00E2530E" w:rsidRPr="006147AC">
                        <w:rPr>
                          <w:rFonts w:ascii="Marianne" w:hAnsi="Marianne"/>
                          <w:b/>
                          <w:color w:val="000000" w:themeColor="text1"/>
                          <w:sz w:val="36"/>
                        </w:rPr>
                        <w:t> </w:t>
                      </w:r>
                      <w:r w:rsidRPr="006147AC">
                        <w:rPr>
                          <w:rFonts w:ascii="Marianne" w:hAnsi="Marianne"/>
                          <w:b/>
                          <w:color w:val="000000" w:themeColor="text1"/>
                          <w:sz w:val="36"/>
                        </w:rPr>
                        <w:t>»</w:t>
                      </w:r>
                    </w:p>
                    <w:p w14:paraId="0579A594" w14:textId="27854DF3" w:rsidR="00A1539C" w:rsidRPr="006147AC" w:rsidRDefault="00A1539C" w:rsidP="0013004F">
                      <w:pPr>
                        <w:jc w:val="center"/>
                        <w:rPr>
                          <w:rFonts w:ascii="Marianne" w:hAnsi="Marianne"/>
                          <w:b/>
                          <w:color w:val="000000" w:themeColor="text1"/>
                          <w:sz w:val="36"/>
                        </w:rPr>
                      </w:pPr>
                      <w:r>
                        <w:rPr>
                          <w:rFonts w:ascii="Marianne" w:hAnsi="Marianne"/>
                          <w:b/>
                          <w:color w:val="000000" w:themeColor="text1"/>
                          <w:sz w:val="36"/>
                        </w:rPr>
                        <w:t>(CV_</w:t>
                      </w:r>
                      <w:r w:rsidRPr="00A1539C">
                        <w:rPr>
                          <w:rFonts w:ascii="Marianne" w:hAnsi="Marianne"/>
                          <w:b/>
                          <w:color w:val="000000" w:themeColor="text1"/>
                          <w:sz w:val="36"/>
                          <w:highlight w:val="yellow"/>
                        </w:rPr>
                        <w:t>XXXX</w:t>
                      </w:r>
                      <w:r>
                        <w:rPr>
                          <w:rFonts w:ascii="Marianne" w:hAnsi="Marianne"/>
                          <w:b/>
                          <w:color w:val="000000" w:themeColor="text1"/>
                          <w:sz w:val="36"/>
                        </w:rPr>
                        <w:t>)</w:t>
                      </w:r>
                    </w:p>
                    <w:p w14:paraId="2FC82F11" w14:textId="30C1B398" w:rsidR="00F072A8" w:rsidRPr="006147AC" w:rsidRDefault="00F072A8" w:rsidP="0013004F">
                      <w:pPr>
                        <w:jc w:val="center"/>
                        <w:rPr>
                          <w:rFonts w:ascii="Marianne" w:hAnsi="Marianne"/>
                          <w:b/>
                          <w:color w:val="000000" w:themeColor="text1"/>
                          <w:sz w:val="36"/>
                        </w:rPr>
                      </w:pPr>
                      <w:r w:rsidRPr="006147AC">
                        <w:rPr>
                          <w:rFonts w:ascii="Marianne" w:hAnsi="Marianne"/>
                          <w:b/>
                          <w:color w:val="000000" w:themeColor="text1"/>
                          <w:sz w:val="36"/>
                        </w:rPr>
                        <w:t xml:space="preserve">Campagne </w:t>
                      </w:r>
                      <w:r w:rsidRPr="006147AC">
                        <w:rPr>
                          <w:rFonts w:ascii="Marianne" w:hAnsi="Marianne"/>
                          <w:b/>
                          <w:color w:val="000000" w:themeColor="text1"/>
                          <w:sz w:val="36"/>
                          <w:highlight w:val="yellow"/>
                        </w:rPr>
                        <w:t>XXXX</w:t>
                      </w:r>
                    </w:p>
                  </w:txbxContent>
                </v:textbox>
                <w10:wrap anchorx="margin"/>
              </v:rect>
            </w:pict>
          </mc:Fallback>
        </mc:AlternateContent>
      </w:r>
    </w:p>
    <w:p w14:paraId="31E1B990" w14:textId="782F9583"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Pr="006147AC" w:rsidRDefault="004D2C38" w:rsidP="00E9049F">
      <w:pPr>
        <w:rPr>
          <w:rFonts w:ascii="Marianne" w:hAnsi="Marianne"/>
          <w:sz w:val="20"/>
        </w:rPr>
      </w:pPr>
    </w:p>
    <w:p w14:paraId="13B7C7C6" w14:textId="1674E0CC" w:rsidR="002462A3" w:rsidRPr="006147AC" w:rsidRDefault="002462A3" w:rsidP="002462A3">
      <w:pPr>
        <w:rPr>
          <w:rFonts w:ascii="Marianne" w:hAnsi="Marianne"/>
          <w:sz w:val="20"/>
        </w:rPr>
      </w:pPr>
      <w:r w:rsidRPr="006147AC">
        <w:rPr>
          <w:rFonts w:ascii="Marianne" w:hAnsi="Marianne"/>
          <w:sz w:val="20"/>
        </w:rPr>
        <w:t xml:space="preserve">Les </w:t>
      </w:r>
      <w:r w:rsidR="00BD442F" w:rsidRPr="006147AC">
        <w:rPr>
          <w:rFonts w:ascii="Marianne" w:hAnsi="Marianne"/>
          <w:sz w:val="20"/>
        </w:rPr>
        <w:t>m</w:t>
      </w:r>
      <w:r w:rsidRPr="006147AC">
        <w:rPr>
          <w:rFonts w:ascii="Marianne" w:hAnsi="Marianne"/>
          <w:sz w:val="20"/>
        </w:rPr>
        <w:t xml:space="preserve">esures agroenvironnementales et </w:t>
      </w:r>
      <w:r w:rsidR="002B5D73" w:rsidRPr="006147AC">
        <w:rPr>
          <w:rFonts w:ascii="Marianne" w:hAnsi="Marianne"/>
          <w:sz w:val="20"/>
        </w:rPr>
        <w:t>c</w:t>
      </w:r>
      <w:r w:rsidRPr="006147AC">
        <w:rPr>
          <w:rFonts w:ascii="Marianne" w:hAnsi="Marianne"/>
          <w:sz w:val="20"/>
        </w:rPr>
        <w:t xml:space="preserve">limatiques (MAEC) constituent un des outils majeurs de l’architecture environnementale de la politique agricole commune (PAC) pour : </w:t>
      </w:r>
    </w:p>
    <w:p w14:paraId="4DE559F1" w14:textId="65701698" w:rsidR="002462A3" w:rsidRPr="006147AC" w:rsidRDefault="002462A3" w:rsidP="002462A3">
      <w:pPr>
        <w:pStyle w:val="Paragraphedeliste"/>
        <w:numPr>
          <w:ilvl w:val="0"/>
          <w:numId w:val="24"/>
        </w:numPr>
        <w:rPr>
          <w:rFonts w:ascii="Marianne" w:hAnsi="Marianne"/>
          <w:sz w:val="20"/>
        </w:rPr>
      </w:pPr>
      <w:r w:rsidRPr="006147AC">
        <w:rPr>
          <w:rFonts w:ascii="Marianne" w:hAnsi="Marianne"/>
          <w:sz w:val="20"/>
        </w:rPr>
        <w:t xml:space="preserve">Accompagner le changement de pratiques agricoles afin de répondre à des </w:t>
      </w:r>
      <w:r w:rsidR="00684237" w:rsidRPr="006147AC">
        <w:rPr>
          <w:rFonts w:ascii="Marianne" w:hAnsi="Marianne"/>
          <w:sz w:val="20"/>
        </w:rPr>
        <w:t xml:space="preserve">enjeux environnementaux </w:t>
      </w:r>
      <w:r w:rsidRPr="006147AC">
        <w:rPr>
          <w:rFonts w:ascii="Marianne" w:hAnsi="Marianne"/>
          <w:sz w:val="20"/>
        </w:rPr>
        <w:t>identifiés à l’échelle des territoires ;</w:t>
      </w:r>
    </w:p>
    <w:p w14:paraId="12C1E0AD" w14:textId="23BABCAF" w:rsidR="002462A3" w:rsidRPr="006147AC" w:rsidRDefault="002462A3" w:rsidP="002462A3">
      <w:pPr>
        <w:pStyle w:val="Paragraphedeliste"/>
        <w:numPr>
          <w:ilvl w:val="0"/>
          <w:numId w:val="24"/>
        </w:numPr>
        <w:rPr>
          <w:rFonts w:ascii="Marianne" w:hAnsi="Marianne"/>
          <w:sz w:val="20"/>
        </w:rPr>
      </w:pPr>
      <w:r w:rsidRPr="006147AC">
        <w:rPr>
          <w:rFonts w:ascii="Marianne" w:hAnsi="Marianne"/>
          <w:sz w:val="20"/>
        </w:rPr>
        <w:t>Maintenir des pratiques favorables sources d’aménités environnementales là où il existe un risque de disparition ou d’évolution vers des pratiques moins vertueuses.</w:t>
      </w:r>
    </w:p>
    <w:p w14:paraId="5AEC194B" w14:textId="70460849" w:rsidR="001545FB" w:rsidRPr="006147AC" w:rsidRDefault="002462A3" w:rsidP="002462A3">
      <w:pPr>
        <w:rPr>
          <w:rFonts w:ascii="Marianne" w:hAnsi="Marianne"/>
          <w:sz w:val="20"/>
        </w:rPr>
      </w:pPr>
      <w:r w:rsidRPr="006147AC">
        <w:rPr>
          <w:rFonts w:ascii="Marianne" w:hAnsi="Marianne"/>
          <w:sz w:val="20"/>
        </w:rPr>
        <w:t xml:space="preserve">Les MAEC concourent </w:t>
      </w:r>
      <w:r w:rsidR="00462B6B" w:rsidRPr="006147AC">
        <w:rPr>
          <w:rFonts w:ascii="Marianne" w:hAnsi="Marianne"/>
          <w:sz w:val="20"/>
        </w:rPr>
        <w:t>ainsi</w:t>
      </w:r>
      <w:r w:rsidRPr="006147AC">
        <w:rPr>
          <w:rFonts w:ascii="Marianne" w:hAnsi="Marianne"/>
          <w:sz w:val="20"/>
        </w:rPr>
        <w:t xml:space="preserve"> pleinement </w:t>
      </w:r>
      <w:r w:rsidR="00462B6B" w:rsidRPr="006147AC">
        <w:rPr>
          <w:rFonts w:ascii="Marianne" w:hAnsi="Marianne"/>
          <w:sz w:val="20"/>
        </w:rPr>
        <w:t xml:space="preserve">à </w:t>
      </w:r>
      <w:r w:rsidR="00BD442F" w:rsidRPr="006147AC">
        <w:rPr>
          <w:rFonts w:ascii="Marianne" w:hAnsi="Marianne"/>
          <w:sz w:val="20"/>
        </w:rPr>
        <w:t>l’</w:t>
      </w:r>
      <w:r w:rsidR="00462B6B" w:rsidRPr="006147AC">
        <w:rPr>
          <w:rFonts w:ascii="Marianne" w:hAnsi="Marianne"/>
          <w:sz w:val="20"/>
        </w:rPr>
        <w:t>accompagne</w:t>
      </w:r>
      <w:r w:rsidR="00BD442F" w:rsidRPr="006147AC">
        <w:rPr>
          <w:rFonts w:ascii="Marianne" w:hAnsi="Marianne"/>
          <w:sz w:val="20"/>
        </w:rPr>
        <w:t>ment</w:t>
      </w:r>
      <w:r w:rsidR="00462B6B" w:rsidRPr="006147AC">
        <w:rPr>
          <w:rFonts w:ascii="Marianne" w:hAnsi="Marianne"/>
          <w:sz w:val="20"/>
        </w:rPr>
        <w:t xml:space="preserve"> </w:t>
      </w:r>
      <w:r w:rsidR="00BD442F" w:rsidRPr="006147AC">
        <w:rPr>
          <w:rFonts w:ascii="Marianne" w:hAnsi="Marianne"/>
          <w:sz w:val="20"/>
        </w:rPr>
        <w:t>d</w:t>
      </w:r>
      <w:r w:rsidR="00462B6B" w:rsidRPr="006147AC">
        <w:rPr>
          <w:rFonts w:ascii="Marianne" w:hAnsi="Marianne"/>
          <w:sz w:val="20"/>
        </w:rPr>
        <w:t>es systèmes d'exploitation dans la voie de la performance économique, environnementale et sociale et dans leur</w:t>
      </w:r>
      <w:r w:rsidRPr="006147AC">
        <w:rPr>
          <w:rFonts w:ascii="Marianne" w:hAnsi="Marianne"/>
          <w:sz w:val="20"/>
        </w:rPr>
        <w:t xml:space="preserve"> projet </w:t>
      </w:r>
      <w:r w:rsidR="00462B6B" w:rsidRPr="006147AC">
        <w:rPr>
          <w:rFonts w:ascii="Marianne" w:hAnsi="Marianne"/>
          <w:sz w:val="20"/>
        </w:rPr>
        <w:t xml:space="preserve">de transition </w:t>
      </w:r>
      <w:r w:rsidRPr="006147AC">
        <w:rPr>
          <w:rFonts w:ascii="Marianne" w:hAnsi="Marianne"/>
          <w:sz w:val="20"/>
        </w:rPr>
        <w:t>agro-écologique.</w:t>
      </w:r>
    </w:p>
    <w:p w14:paraId="4136EB1A" w14:textId="04D9E5E7" w:rsidR="001545FB" w:rsidRPr="006147AC" w:rsidRDefault="00E2530E" w:rsidP="002A0C49">
      <w:pPr>
        <w:rPr>
          <w:rFonts w:ascii="Marianne" w:hAnsi="Marianne"/>
          <w:b/>
          <w:sz w:val="20"/>
          <w:u w:val="single"/>
        </w:rPr>
      </w:pPr>
      <w:r w:rsidRPr="006147AC">
        <w:rPr>
          <w:rFonts w:ascii="Marianne" w:hAnsi="Marianne"/>
          <w:sz w:val="20"/>
        </w:rPr>
        <w:t xml:space="preserve">Cette notice présente l’ensemble des </w:t>
      </w:r>
      <w:r w:rsidR="00BA0DFB" w:rsidRPr="006147AC">
        <w:rPr>
          <w:rFonts w:ascii="Marianne" w:hAnsi="Marianne"/>
          <w:sz w:val="20"/>
        </w:rPr>
        <w:t>MAEC</w:t>
      </w:r>
      <w:r w:rsidRPr="006147AC">
        <w:rPr>
          <w:rFonts w:ascii="Marianne" w:hAnsi="Marianne"/>
          <w:sz w:val="20"/>
        </w:rPr>
        <w:t xml:space="preserve"> proposées sur le territoire « </w:t>
      </w:r>
      <w:r w:rsidRPr="006147AC">
        <w:rPr>
          <w:rFonts w:ascii="Marianne" w:hAnsi="Marianne"/>
          <w:sz w:val="20"/>
          <w:highlight w:val="yellow"/>
        </w:rPr>
        <w:t>nom du territoire</w:t>
      </w:r>
      <w:r w:rsidRPr="006147AC">
        <w:rPr>
          <w:rFonts w:ascii="Marianne" w:hAnsi="Marianne"/>
          <w:sz w:val="20"/>
        </w:rPr>
        <w:t xml:space="preserve"> » au titre de la campagne PAC </w:t>
      </w:r>
      <w:r w:rsidRPr="006147AC">
        <w:rPr>
          <w:rFonts w:ascii="Marianne" w:hAnsi="Marianne"/>
          <w:sz w:val="20"/>
          <w:highlight w:val="yellow"/>
        </w:rPr>
        <w:t>XXXX</w:t>
      </w:r>
      <w:r w:rsidRPr="006147AC">
        <w:rPr>
          <w:rFonts w:ascii="Marianne" w:hAnsi="Marianne"/>
          <w:sz w:val="20"/>
        </w:rPr>
        <w:t>.</w:t>
      </w:r>
      <w:r w:rsidR="007E2660" w:rsidRPr="006147AC">
        <w:rPr>
          <w:rFonts w:ascii="Marianne" w:hAnsi="Marianne"/>
          <w:sz w:val="20"/>
        </w:rPr>
        <w:t xml:space="preserve"> </w:t>
      </w:r>
      <w:r w:rsidR="002A0C49" w:rsidRPr="006147AC">
        <w:rPr>
          <w:rFonts w:ascii="Marianne" w:hAnsi="Marianne"/>
          <w:b/>
          <w:sz w:val="20"/>
          <w:u w:val="single"/>
        </w:rPr>
        <w:t>Lisez cette notice attentivement avant de remplir votre demande d’engagement en MAEC.</w:t>
      </w:r>
    </w:p>
    <w:p w14:paraId="3239A21E" w14:textId="55B7AE63" w:rsidR="001545FB" w:rsidRPr="006147AC" w:rsidRDefault="009267BE">
      <w:pPr>
        <w:rPr>
          <w:rFonts w:ascii="Marianne" w:hAnsi="Marianne"/>
          <w:sz w:val="20"/>
        </w:rPr>
      </w:pPr>
      <w:r w:rsidRPr="006147AC">
        <w:rPr>
          <w:rFonts w:ascii="Marianne" w:hAnsi="Marianne"/>
          <w:sz w:val="20"/>
        </w:rPr>
        <w:t xml:space="preserve">En complément, vous pouvez consulter la notice nationale d’information sur </w:t>
      </w:r>
      <w:r w:rsidR="00472196" w:rsidRPr="006147AC">
        <w:rPr>
          <w:rFonts w:ascii="Marianne" w:hAnsi="Marianne"/>
          <w:sz w:val="20"/>
        </w:rPr>
        <w:t xml:space="preserve">les </w:t>
      </w:r>
      <w:r w:rsidRPr="006147AC">
        <w:rPr>
          <w:rFonts w:ascii="Marianne" w:hAnsi="Marianne"/>
          <w:sz w:val="20"/>
        </w:rPr>
        <w:t>MAEC et les aides à l’agriculture biologiq</w:t>
      </w:r>
      <w:r w:rsidR="00BF4472" w:rsidRPr="006147AC">
        <w:rPr>
          <w:rFonts w:ascii="Marianne" w:hAnsi="Marianne"/>
          <w:sz w:val="20"/>
        </w:rPr>
        <w:t xml:space="preserve">ue </w:t>
      </w:r>
      <w:r w:rsidR="00462B6B" w:rsidRPr="006147AC">
        <w:rPr>
          <w:rFonts w:ascii="Marianne" w:hAnsi="Marianne"/>
          <w:sz w:val="20"/>
        </w:rPr>
        <w:t xml:space="preserve">pour la programmation PAC </w:t>
      </w:r>
      <w:r w:rsidR="00BF4472" w:rsidRPr="006147AC">
        <w:rPr>
          <w:rFonts w:ascii="Marianne" w:hAnsi="Marianne"/>
          <w:sz w:val="20"/>
        </w:rPr>
        <w:t xml:space="preserve">2023-2027, disponible sous </w:t>
      </w:r>
      <w:proofErr w:type="spellStart"/>
      <w:r w:rsidR="00BF4472" w:rsidRPr="006147AC">
        <w:rPr>
          <w:rFonts w:ascii="Marianne" w:hAnsi="Marianne"/>
          <w:sz w:val="20"/>
        </w:rPr>
        <w:t>Télé</w:t>
      </w:r>
      <w:r w:rsidRPr="006147AC">
        <w:rPr>
          <w:rFonts w:ascii="Marianne" w:hAnsi="Marianne"/>
          <w:sz w:val="20"/>
        </w:rPr>
        <w:t>pac</w:t>
      </w:r>
      <w:proofErr w:type="spellEnd"/>
      <w:r w:rsidRPr="006147AC">
        <w:rPr>
          <w:rStyle w:val="Appelnotedebasdep"/>
          <w:rFonts w:ascii="Marianne" w:hAnsi="Marianne"/>
          <w:sz w:val="20"/>
        </w:rPr>
        <w:footnoteReference w:id="1"/>
      </w:r>
      <w:r w:rsidRPr="006147AC">
        <w:rPr>
          <w:rFonts w:ascii="Marianne" w:hAnsi="Marianne"/>
          <w:sz w:val="20"/>
        </w:rPr>
        <w:t xml:space="preserve">. </w:t>
      </w:r>
    </w:p>
    <w:p w14:paraId="26EBD7B3" w14:textId="3F38989D" w:rsidR="00BF4472" w:rsidRPr="006147AC" w:rsidRDefault="00BF4472" w:rsidP="00D65A8D">
      <w:pPr>
        <w:rPr>
          <w:rFonts w:ascii="Marianne" w:hAnsi="Marianne"/>
          <w:sz w:val="20"/>
        </w:rPr>
      </w:pPr>
      <w:r w:rsidRPr="006147AC">
        <w:rPr>
          <w:rFonts w:ascii="Marianne" w:hAnsi="Marianne"/>
          <w:sz w:val="20"/>
        </w:rPr>
        <w:t xml:space="preserve">Les bénéficiaires de MAEC doivent respecter, comme pour les autres aides de le PAC, les exigences de la conditionnalité présentées et expliquées dans les différentes fiches conditionnalité qui sont à votre disposition sous </w:t>
      </w:r>
      <w:proofErr w:type="spellStart"/>
      <w:r w:rsidRPr="006147AC">
        <w:rPr>
          <w:rFonts w:ascii="Marianne" w:hAnsi="Marianne"/>
          <w:sz w:val="20"/>
        </w:rPr>
        <w:t>Télépac</w:t>
      </w:r>
      <w:proofErr w:type="spellEnd"/>
      <w:r w:rsidRPr="006147AC">
        <w:rPr>
          <w:rFonts w:ascii="Marianne" w:hAnsi="Marianne"/>
          <w:sz w:val="20"/>
        </w:rPr>
        <w:t>.</w:t>
      </w:r>
    </w:p>
    <w:p w14:paraId="2DB3D2EB" w14:textId="77777777" w:rsidR="00BF4472" w:rsidRPr="006147AC" w:rsidRDefault="00BF4472" w:rsidP="00472196">
      <w:pPr>
        <w:rPr>
          <w:rFonts w:ascii="Marianne" w:hAnsi="Marianne"/>
        </w:rPr>
      </w:pPr>
    </w:p>
    <w:p w14:paraId="4E42BD7A" w14:textId="77777777" w:rsidR="00472196" w:rsidRPr="006147AC" w:rsidRDefault="00472196">
      <w:pPr>
        <w:rPr>
          <w:rFonts w:ascii="Marianne" w:hAnsi="Marianne"/>
        </w:rPr>
      </w:pPr>
    </w:p>
    <w:p w14:paraId="79E17608" w14:textId="77777777" w:rsidR="009267BE" w:rsidRPr="006147AC" w:rsidRDefault="009267BE">
      <w:pPr>
        <w:jc w:val="left"/>
        <w:rPr>
          <w:rFonts w:ascii="Marianne" w:eastAsiaTheme="majorEastAsia" w:hAnsi="Marianne" w:cstheme="majorBidi"/>
          <w:b/>
          <w:caps/>
          <w:color w:val="000000" w:themeColor="text1"/>
          <w:sz w:val="24"/>
          <w:szCs w:val="32"/>
          <w14:textOutline w14:w="9525" w14:cap="rnd" w14:cmpd="sng" w14:algn="ctr">
            <w14:noFill/>
            <w14:prstDash w14:val="solid"/>
            <w14:bevel/>
          </w14:textOutline>
          <w14:stylisticSets>
            <w14:styleSet w14:id="1"/>
          </w14:stylisticSets>
        </w:rPr>
      </w:pPr>
      <w:r w:rsidRPr="006147AC">
        <w:rPr>
          <w:rFonts w:ascii="Marianne" w:hAnsi="Marianne"/>
        </w:rPr>
        <w:br w:type="page"/>
      </w:r>
    </w:p>
    <w:p w14:paraId="31D4F45A" w14:textId="536C39EF" w:rsidR="00E9049F" w:rsidRPr="006147AC" w:rsidRDefault="009A16F0" w:rsidP="00E9049F">
      <w:pPr>
        <w:pStyle w:val="Titre1"/>
        <w:rPr>
          <w:rFonts w:ascii="Marianne" w:hAnsi="Marianne"/>
          <w:sz w:val="20"/>
          <w:szCs w:val="20"/>
        </w:rPr>
      </w:pPr>
      <w:r w:rsidRPr="006147AC">
        <w:rPr>
          <w:rFonts w:ascii="Marianne" w:hAnsi="Marianne"/>
          <w:sz w:val="22"/>
        </w:rPr>
        <w:lastRenderedPageBreak/>
        <w:t>P</w:t>
      </w:r>
      <w:r w:rsidR="00D0215D" w:rsidRPr="006147AC">
        <w:rPr>
          <w:rFonts w:ascii="Marianne" w:hAnsi="Marianne"/>
          <w:sz w:val="22"/>
        </w:rPr>
        <w:t>É</w:t>
      </w:r>
      <w:r w:rsidRPr="006147AC">
        <w:rPr>
          <w:rFonts w:ascii="Marianne" w:hAnsi="Marianne"/>
          <w:sz w:val="22"/>
        </w:rPr>
        <w:t>rim</w:t>
      </w:r>
      <w:r w:rsidR="00D0215D" w:rsidRPr="006147AC">
        <w:rPr>
          <w:rFonts w:ascii="Marianne" w:hAnsi="Marianne"/>
          <w:sz w:val="22"/>
        </w:rPr>
        <w:t>È</w:t>
      </w:r>
      <w:r w:rsidRPr="006147AC">
        <w:rPr>
          <w:rFonts w:ascii="Marianne" w:hAnsi="Marianne"/>
          <w:sz w:val="22"/>
        </w:rPr>
        <w:t>tre du territoire « </w:t>
      </w:r>
      <w:r w:rsidRPr="006147AC">
        <w:rPr>
          <w:rFonts w:ascii="Marianne" w:hAnsi="Marianne"/>
          <w:sz w:val="22"/>
          <w:highlight w:val="yellow"/>
        </w:rPr>
        <w:t>nom du territoire</w:t>
      </w:r>
      <w:r w:rsidRPr="006147AC">
        <w:rPr>
          <w:rFonts w:ascii="Marianne" w:hAnsi="Marianne"/>
          <w:sz w:val="22"/>
        </w:rPr>
        <w:t> »</w:t>
      </w:r>
      <w:r w:rsidR="000B4ADE" w:rsidRPr="006147AC">
        <w:rPr>
          <w:rFonts w:ascii="Marianne" w:hAnsi="Marianne"/>
          <w:sz w:val="22"/>
        </w:rPr>
        <w:t xml:space="preserve"> et </w:t>
      </w:r>
      <w:r w:rsidR="008C2113" w:rsidRPr="006147AC">
        <w:rPr>
          <w:rFonts w:ascii="Marianne" w:hAnsi="Marianne"/>
          <w:sz w:val="22"/>
        </w:rPr>
        <w:t>conditions d’acc</w:t>
      </w:r>
      <w:r w:rsidR="00D0215D" w:rsidRPr="006147AC">
        <w:rPr>
          <w:rFonts w:ascii="Marianne" w:hAnsi="Marianne"/>
          <w:sz w:val="22"/>
        </w:rPr>
        <w:t>È</w:t>
      </w:r>
      <w:r w:rsidR="008C2113" w:rsidRPr="006147AC">
        <w:rPr>
          <w:rFonts w:ascii="Marianne" w:hAnsi="Marianne"/>
          <w:sz w:val="22"/>
        </w:rPr>
        <w:t xml:space="preserve">s </w:t>
      </w:r>
      <w:r w:rsidR="008C2113" w:rsidRPr="006147AC">
        <w:rPr>
          <w:rFonts w:ascii="Marianne" w:hAnsi="Marianne"/>
          <w:sz w:val="20"/>
          <w:szCs w:val="20"/>
        </w:rPr>
        <w:t>aux mAEC</w:t>
      </w:r>
    </w:p>
    <w:p w14:paraId="044953B5" w14:textId="54A5F568" w:rsidR="000B4ADE" w:rsidRPr="006147AC" w:rsidRDefault="000B4ADE" w:rsidP="009A16F0">
      <w:pPr>
        <w:pStyle w:val="NormalWeb"/>
        <w:spacing w:after="0"/>
        <w:jc w:val="both"/>
        <w:rPr>
          <w:rFonts w:ascii="Marianne" w:eastAsiaTheme="minorHAnsi" w:hAnsi="Marianne" w:cstheme="minorBidi"/>
          <w:i/>
          <w:sz w:val="20"/>
          <w:szCs w:val="20"/>
          <w:lang w:eastAsia="en-US"/>
        </w:rPr>
      </w:pPr>
      <w:r w:rsidRPr="006147AC">
        <w:rPr>
          <w:rFonts w:ascii="Marianne" w:eastAsiaTheme="minorHAnsi" w:hAnsi="Marianne" w:cstheme="minorBidi"/>
          <w:i/>
          <w:sz w:val="20"/>
          <w:szCs w:val="20"/>
          <w:highlight w:val="yellow"/>
          <w:lang w:eastAsia="en-US"/>
        </w:rPr>
        <w:t>Description précise du territoire en indiquant notamment les communes intégralement concernées. Une carte devra également être jointe, permettant de visualiser le périmètre</w:t>
      </w:r>
      <w:r w:rsidR="00472196" w:rsidRPr="006147AC">
        <w:rPr>
          <w:rFonts w:ascii="Marianne" w:eastAsiaTheme="minorHAnsi" w:hAnsi="Marianne" w:cstheme="minorBidi"/>
          <w:i/>
          <w:sz w:val="20"/>
          <w:szCs w:val="20"/>
          <w:highlight w:val="yellow"/>
          <w:lang w:eastAsia="en-US"/>
        </w:rPr>
        <w:t xml:space="preserve"> du territoire</w:t>
      </w:r>
      <w:r w:rsidRPr="006147AC">
        <w:rPr>
          <w:rFonts w:ascii="Marianne" w:eastAsiaTheme="minorHAnsi" w:hAnsi="Marianne" w:cstheme="minorBidi"/>
          <w:i/>
          <w:sz w:val="20"/>
          <w:szCs w:val="20"/>
          <w:highlight w:val="yellow"/>
          <w:lang w:eastAsia="en-US"/>
        </w:rPr>
        <w:t xml:space="preserve"> et les zones à enjeux</w:t>
      </w:r>
      <w:r w:rsidR="00472196" w:rsidRPr="006147AC">
        <w:rPr>
          <w:rFonts w:ascii="Marianne" w:eastAsiaTheme="minorHAnsi" w:hAnsi="Marianne" w:cstheme="minorBidi"/>
          <w:i/>
          <w:sz w:val="20"/>
          <w:szCs w:val="20"/>
          <w:highlight w:val="yellow"/>
          <w:lang w:eastAsia="en-US"/>
        </w:rPr>
        <w:t xml:space="preserve"> le cas échéant</w:t>
      </w:r>
      <w:r w:rsidRPr="006147AC">
        <w:rPr>
          <w:rFonts w:ascii="Marianne" w:eastAsiaTheme="minorHAnsi" w:hAnsi="Marianne" w:cstheme="minorBidi"/>
          <w:i/>
          <w:sz w:val="20"/>
          <w:szCs w:val="20"/>
          <w:highlight w:val="yellow"/>
          <w:lang w:eastAsia="en-US"/>
        </w:rPr>
        <w:t>.</w:t>
      </w:r>
    </w:p>
    <w:p w14:paraId="02E2E1D7" w14:textId="611B4132" w:rsidR="0023739F" w:rsidRPr="006147AC" w:rsidRDefault="009A16F0" w:rsidP="001545FB">
      <w:pPr>
        <w:pStyle w:val="NormalWeb"/>
        <w:spacing w:after="0"/>
        <w:jc w:val="both"/>
        <w:rPr>
          <w:rFonts w:ascii="Marianne" w:eastAsiaTheme="minorHAnsi" w:hAnsi="Marianne" w:cstheme="minorBidi"/>
          <w:sz w:val="20"/>
          <w:szCs w:val="20"/>
          <w:lang w:eastAsia="en-US"/>
        </w:rPr>
      </w:pPr>
      <w:r w:rsidRPr="006147AC">
        <w:rPr>
          <w:rFonts w:ascii="Marianne" w:eastAsiaTheme="minorHAnsi" w:hAnsi="Marianne" w:cstheme="minorBidi"/>
          <w:sz w:val="20"/>
          <w:szCs w:val="20"/>
          <w:lang w:eastAsia="en-US"/>
        </w:rPr>
        <w:t>En ce qui concerne les mesures « systèmes », seules les exploitations dont au moins</w:t>
      </w:r>
      <w:r w:rsidR="003979FC" w:rsidRPr="006147AC">
        <w:rPr>
          <w:rFonts w:ascii="Marianne" w:eastAsiaTheme="minorHAnsi" w:hAnsi="Marianne" w:cstheme="minorBidi"/>
          <w:sz w:val="20"/>
          <w:szCs w:val="20"/>
          <w:lang w:eastAsia="en-US"/>
        </w:rPr>
        <w:t xml:space="preserve"> une parcelle se situe</w:t>
      </w:r>
      <w:r w:rsidR="0023739F" w:rsidRPr="006147AC">
        <w:rPr>
          <w:rFonts w:ascii="Marianne" w:eastAsiaTheme="minorHAnsi" w:hAnsi="Marianne" w:cstheme="minorBidi"/>
          <w:sz w:val="20"/>
          <w:szCs w:val="20"/>
          <w:lang w:eastAsia="en-US"/>
        </w:rPr>
        <w:t xml:space="preserve"> dans le territoire</w:t>
      </w:r>
      <w:r w:rsidRPr="006147AC">
        <w:rPr>
          <w:rFonts w:ascii="Marianne" w:eastAsiaTheme="minorHAnsi" w:hAnsi="Marianne" w:cstheme="minorBidi"/>
          <w:sz w:val="20"/>
          <w:szCs w:val="20"/>
          <w:lang w:eastAsia="en-US"/>
        </w:rPr>
        <w:t xml:space="preserve"> </w:t>
      </w:r>
      <w:r w:rsidR="0023739F" w:rsidRPr="006147AC">
        <w:rPr>
          <w:rFonts w:ascii="Marianne" w:eastAsiaTheme="minorHAnsi" w:hAnsi="Marianne" w:cstheme="minorBidi"/>
          <w:sz w:val="20"/>
          <w:szCs w:val="20"/>
          <w:lang w:eastAsia="en-US"/>
        </w:rPr>
        <w:t xml:space="preserve">la première année </w:t>
      </w:r>
      <w:r w:rsidR="00614198" w:rsidRPr="006147AC">
        <w:rPr>
          <w:rFonts w:ascii="Marianne" w:eastAsiaTheme="minorHAnsi" w:hAnsi="Marianne" w:cstheme="minorBidi"/>
          <w:sz w:val="20"/>
          <w:szCs w:val="20"/>
          <w:lang w:eastAsia="en-US"/>
        </w:rPr>
        <w:t>d’engagement</w:t>
      </w:r>
      <w:r w:rsidR="0023739F" w:rsidRPr="006147AC">
        <w:rPr>
          <w:rFonts w:ascii="Marianne" w:eastAsiaTheme="minorHAnsi" w:hAnsi="Marianne" w:cstheme="minorBidi"/>
          <w:sz w:val="20"/>
          <w:szCs w:val="20"/>
          <w:lang w:eastAsia="en-US"/>
        </w:rPr>
        <w:t xml:space="preserve"> sont éligibles.</w:t>
      </w:r>
    </w:p>
    <w:p w14:paraId="0D89E927" w14:textId="4D393F8B" w:rsidR="000B4ADE" w:rsidRPr="006147AC" w:rsidRDefault="009A16F0" w:rsidP="009A16F0">
      <w:pPr>
        <w:pStyle w:val="NormalWeb"/>
        <w:spacing w:after="0"/>
        <w:jc w:val="both"/>
        <w:rPr>
          <w:rFonts w:ascii="Marianne" w:eastAsiaTheme="minorHAnsi" w:hAnsi="Marianne" w:cstheme="minorBidi"/>
          <w:sz w:val="20"/>
          <w:szCs w:val="20"/>
          <w:lang w:eastAsia="en-US"/>
        </w:rPr>
      </w:pPr>
      <w:r w:rsidRPr="006147AC">
        <w:rPr>
          <w:rFonts w:ascii="Marianne" w:eastAsiaTheme="minorHAnsi" w:hAnsi="Marianne" w:cstheme="minorBidi"/>
          <w:sz w:val="20"/>
          <w:szCs w:val="20"/>
          <w:lang w:eastAsia="en-US"/>
        </w:rPr>
        <w:t xml:space="preserve">En ce qui concerne les mesures « localisées », une parcelle ou un élément </w:t>
      </w:r>
      <w:r w:rsidR="00890D42" w:rsidRPr="00890D42">
        <w:rPr>
          <w:rFonts w:ascii="Marianne" w:eastAsiaTheme="minorHAnsi" w:hAnsi="Marianne" w:cstheme="minorBidi"/>
          <w:sz w:val="20"/>
          <w:szCs w:val="20"/>
          <w:lang w:eastAsia="en-US"/>
        </w:rPr>
        <w:t xml:space="preserve">est </w:t>
      </w:r>
      <w:r w:rsidRPr="006147AC">
        <w:rPr>
          <w:rFonts w:ascii="Marianne" w:eastAsiaTheme="minorHAnsi" w:hAnsi="Marianne" w:cstheme="minorBidi"/>
          <w:sz w:val="20"/>
          <w:szCs w:val="20"/>
          <w:lang w:eastAsia="en-US"/>
        </w:rPr>
        <w:t>éligible à la MAEC</w:t>
      </w:r>
      <w:r w:rsidR="00890D42" w:rsidRPr="00890D42">
        <w:rPr>
          <w:rFonts w:ascii="Marianne" w:eastAsiaTheme="minorHAnsi" w:hAnsi="Marianne" w:cstheme="minorBidi"/>
          <w:sz w:val="20"/>
          <w:szCs w:val="20"/>
          <w:lang w:eastAsia="en-US"/>
        </w:rPr>
        <w:t xml:space="preserve"> dès lors qu’</w:t>
      </w:r>
      <w:r w:rsidRPr="006147AC">
        <w:rPr>
          <w:rFonts w:ascii="Marianne" w:eastAsiaTheme="minorHAnsi" w:hAnsi="Marianne" w:cstheme="minorBidi"/>
          <w:sz w:val="20"/>
          <w:szCs w:val="20"/>
          <w:lang w:eastAsia="en-US"/>
        </w:rPr>
        <w:t xml:space="preserve">au moins </w:t>
      </w:r>
      <w:r w:rsidR="0023739F" w:rsidRPr="006147AC">
        <w:rPr>
          <w:rFonts w:ascii="Marianne" w:eastAsiaTheme="minorHAnsi" w:hAnsi="Marianne" w:cstheme="minorBidi"/>
          <w:sz w:val="20"/>
          <w:szCs w:val="20"/>
          <w:lang w:eastAsia="en-US"/>
        </w:rPr>
        <w:t>une partie de la</w:t>
      </w:r>
      <w:r w:rsidRPr="006147AC">
        <w:rPr>
          <w:rFonts w:ascii="Marianne" w:eastAsiaTheme="minorHAnsi" w:hAnsi="Marianne" w:cstheme="minorBidi"/>
          <w:sz w:val="20"/>
          <w:szCs w:val="20"/>
          <w:lang w:eastAsia="en-US"/>
        </w:rPr>
        <w:t xml:space="preserve"> surface ou de </w:t>
      </w:r>
      <w:r w:rsidR="0023739F" w:rsidRPr="006147AC">
        <w:rPr>
          <w:rFonts w:ascii="Marianne" w:eastAsiaTheme="minorHAnsi" w:hAnsi="Marianne" w:cstheme="minorBidi"/>
          <w:sz w:val="20"/>
          <w:szCs w:val="20"/>
          <w:lang w:eastAsia="en-US"/>
        </w:rPr>
        <w:t>l’élément</w:t>
      </w:r>
      <w:r w:rsidRPr="006147AC">
        <w:rPr>
          <w:rFonts w:ascii="Marianne" w:eastAsiaTheme="minorHAnsi" w:hAnsi="Marianne" w:cstheme="minorBidi"/>
          <w:sz w:val="20"/>
          <w:szCs w:val="20"/>
          <w:lang w:eastAsia="en-US"/>
        </w:rPr>
        <w:t xml:space="preserve"> </w:t>
      </w:r>
      <w:r w:rsidR="00890D42" w:rsidRPr="00890D42">
        <w:rPr>
          <w:rFonts w:ascii="Marianne" w:eastAsiaTheme="minorHAnsi" w:hAnsi="Marianne" w:cstheme="minorBidi"/>
          <w:sz w:val="20"/>
          <w:szCs w:val="20"/>
          <w:lang w:eastAsia="en-US"/>
        </w:rPr>
        <w:t xml:space="preserve">est </w:t>
      </w:r>
      <w:r w:rsidRPr="006147AC">
        <w:rPr>
          <w:rFonts w:ascii="Marianne" w:eastAsiaTheme="minorHAnsi" w:hAnsi="Marianne" w:cstheme="minorBidi"/>
          <w:sz w:val="20"/>
          <w:szCs w:val="20"/>
          <w:lang w:eastAsia="en-US"/>
        </w:rPr>
        <w:t>incluse dans le territoire</w:t>
      </w:r>
      <w:r w:rsidR="00614198" w:rsidRPr="006147AC">
        <w:rPr>
          <w:rFonts w:ascii="Marianne" w:eastAsiaTheme="minorHAnsi" w:hAnsi="Marianne" w:cstheme="minorBidi"/>
          <w:sz w:val="20"/>
          <w:szCs w:val="20"/>
          <w:lang w:eastAsia="en-US"/>
        </w:rPr>
        <w:t xml:space="preserve"> la première année d’engagement</w:t>
      </w:r>
      <w:r w:rsidRPr="006147AC">
        <w:rPr>
          <w:rFonts w:ascii="Marianne" w:eastAsiaTheme="minorHAnsi" w:hAnsi="Marianne" w:cstheme="minorBidi"/>
          <w:sz w:val="20"/>
          <w:szCs w:val="20"/>
          <w:lang w:eastAsia="en-US"/>
        </w:rPr>
        <w:t>.</w:t>
      </w:r>
    </w:p>
    <w:p w14:paraId="305795D3" w14:textId="77777777" w:rsidR="00A70E56" w:rsidRPr="006147AC" w:rsidRDefault="00A70E56" w:rsidP="009A16F0">
      <w:pPr>
        <w:pStyle w:val="NormalWeb"/>
        <w:spacing w:after="0"/>
        <w:jc w:val="both"/>
        <w:rPr>
          <w:rFonts w:ascii="Marianne" w:eastAsiaTheme="minorHAnsi" w:hAnsi="Marianne" w:cstheme="minorBidi"/>
          <w:sz w:val="22"/>
          <w:szCs w:val="22"/>
          <w:lang w:eastAsia="en-US"/>
        </w:rPr>
      </w:pPr>
    </w:p>
    <w:p w14:paraId="488E0D2B" w14:textId="2B2787E1" w:rsidR="001209F9" w:rsidRPr="006147AC" w:rsidRDefault="006D0CE0" w:rsidP="006D0CE0">
      <w:pPr>
        <w:pStyle w:val="Titre1"/>
        <w:rPr>
          <w:rFonts w:ascii="Marianne" w:hAnsi="Marianne"/>
          <w:sz w:val="22"/>
        </w:rPr>
      </w:pPr>
      <w:r w:rsidRPr="006147AC">
        <w:rPr>
          <w:rFonts w:ascii="Marianne" w:hAnsi="Marianne"/>
          <w:sz w:val="22"/>
        </w:rPr>
        <w:t>R</w:t>
      </w:r>
      <w:r w:rsidR="00D0215D" w:rsidRPr="006147AC">
        <w:rPr>
          <w:rFonts w:ascii="Marianne" w:hAnsi="Marianne"/>
          <w:sz w:val="22"/>
        </w:rPr>
        <w:t>É</w:t>
      </w:r>
      <w:r w:rsidRPr="006147AC">
        <w:rPr>
          <w:rFonts w:ascii="Marianne" w:hAnsi="Marianne"/>
          <w:sz w:val="22"/>
        </w:rPr>
        <w:t>SUM</w:t>
      </w:r>
      <w:r w:rsidR="00D0215D" w:rsidRPr="006147AC">
        <w:rPr>
          <w:rFonts w:ascii="Marianne" w:hAnsi="Marianne"/>
          <w:sz w:val="22"/>
        </w:rPr>
        <w:t>É</w:t>
      </w:r>
      <w:r w:rsidRPr="006147AC">
        <w:rPr>
          <w:rFonts w:ascii="Marianne" w:hAnsi="Marianne"/>
          <w:sz w:val="22"/>
        </w:rPr>
        <w:t xml:space="preserve"> DU DIAGNOSTIC AGROENVIRONNEMENTAL DU TERRITOIRE</w:t>
      </w:r>
    </w:p>
    <w:p w14:paraId="0C9C18D8" w14:textId="77777777" w:rsidR="001209F9" w:rsidRPr="006147AC" w:rsidRDefault="001209F9" w:rsidP="00E9049F">
      <w:pPr>
        <w:rPr>
          <w:rFonts w:ascii="Marianne" w:hAnsi="Marianne"/>
          <w:sz w:val="20"/>
          <w:szCs w:val="20"/>
        </w:rPr>
      </w:pPr>
    </w:p>
    <w:p w14:paraId="06318E04" w14:textId="2944051D" w:rsidR="002A0C49" w:rsidRDefault="006D0CE0" w:rsidP="006D0CE0">
      <w:pPr>
        <w:rPr>
          <w:rFonts w:ascii="Marianne" w:hAnsi="Marianne"/>
          <w:i/>
          <w:sz w:val="20"/>
          <w:szCs w:val="20"/>
          <w:highlight w:val="yellow"/>
        </w:rPr>
      </w:pPr>
      <w:r w:rsidRPr="006147AC">
        <w:rPr>
          <w:rFonts w:ascii="Marianne" w:hAnsi="Marianne"/>
          <w:i/>
          <w:sz w:val="20"/>
          <w:szCs w:val="20"/>
          <w:highlight w:val="yellow"/>
        </w:rPr>
        <w:t>Préciser</w:t>
      </w:r>
      <w:r w:rsidR="00FF6A22" w:rsidRPr="006147AC">
        <w:rPr>
          <w:rFonts w:ascii="Marianne" w:hAnsi="Marianne"/>
          <w:i/>
          <w:sz w:val="20"/>
          <w:szCs w:val="20"/>
          <w:highlight w:val="yellow"/>
        </w:rPr>
        <w:t xml:space="preserve"> les pratiques agricoles </w:t>
      </w:r>
      <w:r w:rsidR="00890D42">
        <w:rPr>
          <w:rFonts w:ascii="Marianne" w:hAnsi="Marianne"/>
          <w:i/>
          <w:sz w:val="20"/>
          <w:szCs w:val="20"/>
          <w:highlight w:val="yellow"/>
        </w:rPr>
        <w:t xml:space="preserve">du </w:t>
      </w:r>
      <w:r w:rsidR="00FF6A22" w:rsidRPr="006147AC">
        <w:rPr>
          <w:rFonts w:ascii="Marianne" w:hAnsi="Marianne"/>
          <w:i/>
          <w:sz w:val="20"/>
          <w:szCs w:val="20"/>
          <w:highlight w:val="yellow"/>
        </w:rPr>
        <w:t xml:space="preserve">territoire et </w:t>
      </w:r>
      <w:r w:rsidRPr="006147AC">
        <w:rPr>
          <w:rFonts w:ascii="Marianne" w:hAnsi="Marianne"/>
          <w:i/>
          <w:sz w:val="20"/>
          <w:szCs w:val="20"/>
          <w:highlight w:val="yellow"/>
        </w:rPr>
        <w:t>les enjeux environnementaux</w:t>
      </w:r>
      <w:r w:rsidR="00FF6A22" w:rsidRPr="006147AC">
        <w:rPr>
          <w:rFonts w:ascii="Marianne" w:hAnsi="Marianne"/>
          <w:i/>
          <w:sz w:val="20"/>
          <w:szCs w:val="20"/>
          <w:highlight w:val="yellow"/>
        </w:rPr>
        <w:t xml:space="preserve"> concernés</w:t>
      </w:r>
      <w:r w:rsidRPr="006147AC">
        <w:rPr>
          <w:rFonts w:ascii="Marianne" w:hAnsi="Marianne"/>
          <w:i/>
          <w:sz w:val="20"/>
          <w:szCs w:val="20"/>
          <w:highlight w:val="yellow"/>
        </w:rPr>
        <w:t xml:space="preserve"> </w:t>
      </w:r>
      <w:r w:rsidR="0058329A" w:rsidRPr="006147AC">
        <w:rPr>
          <w:rFonts w:ascii="Marianne" w:hAnsi="Marianne"/>
          <w:i/>
          <w:sz w:val="20"/>
          <w:szCs w:val="20"/>
          <w:highlight w:val="yellow"/>
        </w:rPr>
        <w:t>identifiés dans le diagnostic agroenvironnemental du territoire</w:t>
      </w:r>
      <w:r w:rsidR="00FF6A22" w:rsidRPr="006147AC">
        <w:rPr>
          <w:rFonts w:ascii="Marianne" w:hAnsi="Marianne"/>
          <w:i/>
          <w:sz w:val="20"/>
          <w:szCs w:val="20"/>
          <w:highlight w:val="yellow"/>
        </w:rPr>
        <w:t>.</w:t>
      </w:r>
    </w:p>
    <w:p w14:paraId="318501A7" w14:textId="779661ED" w:rsidR="003576BF" w:rsidRDefault="003576BF" w:rsidP="006D0CE0">
      <w:pPr>
        <w:rPr>
          <w:rFonts w:ascii="Marianne" w:hAnsi="Marianne"/>
          <w:i/>
          <w:sz w:val="20"/>
          <w:szCs w:val="20"/>
          <w:highlight w:val="yellow"/>
        </w:rPr>
      </w:pPr>
    </w:p>
    <w:p w14:paraId="5F37B5AF" w14:textId="69F9463C" w:rsidR="003576BF" w:rsidRDefault="003576BF" w:rsidP="006D0CE0">
      <w:pPr>
        <w:rPr>
          <w:rFonts w:ascii="Marianne" w:hAnsi="Marianne"/>
          <w:i/>
          <w:sz w:val="20"/>
          <w:szCs w:val="20"/>
          <w:highlight w:val="yellow"/>
        </w:rPr>
      </w:pPr>
    </w:p>
    <w:p w14:paraId="014557A1" w14:textId="2D989F9A" w:rsidR="003576BF" w:rsidRPr="003576BF" w:rsidRDefault="003576BF" w:rsidP="003576BF">
      <w:pPr>
        <w:widowControl w:val="0"/>
        <w:autoSpaceDE w:val="0"/>
        <w:autoSpaceDN w:val="0"/>
        <w:spacing w:before="5" w:after="0" w:line="240" w:lineRule="auto"/>
        <w:rPr>
          <w:rFonts w:ascii="Marianne" w:eastAsia="Verdana" w:hAnsi="Marianne" w:cstheme="minorHAnsi"/>
          <w:sz w:val="20"/>
          <w:szCs w:val="20"/>
        </w:rPr>
      </w:pPr>
      <w:r w:rsidRPr="003576BF">
        <w:rPr>
          <w:rFonts w:ascii="Marianne" w:eastAsia="Verdana" w:hAnsi="Marianne" w:cs="Verdana"/>
          <w:i/>
          <w:sz w:val="20"/>
          <w:szCs w:val="20"/>
          <w:highlight w:val="cyan"/>
        </w:rPr>
        <w:t>[</w:t>
      </w:r>
      <w:proofErr w:type="gramStart"/>
      <w:r w:rsidRPr="003576BF">
        <w:rPr>
          <w:rFonts w:ascii="Marianne" w:eastAsia="Verdana" w:hAnsi="Marianne" w:cs="Verdana"/>
          <w:i/>
          <w:color w:val="FF0000"/>
          <w:sz w:val="20"/>
          <w:szCs w:val="20"/>
          <w:highlight w:val="cyan"/>
        </w:rPr>
        <w:t>en</w:t>
      </w:r>
      <w:proofErr w:type="gramEnd"/>
      <w:r w:rsidRPr="003576BF">
        <w:rPr>
          <w:rFonts w:ascii="Marianne" w:eastAsia="Verdana" w:hAnsi="Marianne" w:cs="Verdana"/>
          <w:i/>
          <w:color w:val="FF0000"/>
          <w:sz w:val="20"/>
          <w:szCs w:val="20"/>
          <w:highlight w:val="cyan"/>
        </w:rPr>
        <w:t xml:space="preserve"> cas de mesure ESP ouverte sur le territoire</w:t>
      </w:r>
      <w:r w:rsidRPr="003576BF">
        <w:rPr>
          <w:rFonts w:ascii="Marianne" w:eastAsia="Verdana" w:hAnsi="Marianne" w:cs="Verdana"/>
          <w:sz w:val="20"/>
          <w:szCs w:val="20"/>
          <w:highlight w:val="cyan"/>
        </w:rPr>
        <w:t xml:space="preserve">] Concernant la fauche et/ou le pâturage sur le territoire, la date habituelle d’utilisation est le </w:t>
      </w:r>
      <w:r>
        <w:rPr>
          <w:rFonts w:ascii="Marianne" w:eastAsia="Verdana" w:hAnsi="Marianne" w:cs="Verdana"/>
          <w:sz w:val="20"/>
          <w:szCs w:val="20"/>
          <w:highlight w:val="cyan"/>
        </w:rPr>
        <w:t>JJ/MM</w:t>
      </w:r>
      <w:r w:rsidRPr="003576BF">
        <w:rPr>
          <w:rFonts w:ascii="Marianne" w:eastAsia="Verdana" w:hAnsi="Marianne" w:cs="Verdana"/>
          <w:sz w:val="20"/>
          <w:szCs w:val="20"/>
          <w:highlight w:val="cyan"/>
        </w:rPr>
        <w:t>.</w:t>
      </w:r>
    </w:p>
    <w:p w14:paraId="1B0848EF" w14:textId="77777777" w:rsidR="003576BF" w:rsidRPr="006147AC" w:rsidRDefault="003576BF" w:rsidP="006D0CE0">
      <w:pPr>
        <w:rPr>
          <w:rFonts w:ascii="Marianne" w:hAnsi="Marianne"/>
          <w:i/>
          <w:sz w:val="20"/>
          <w:szCs w:val="20"/>
          <w:highlight w:val="yellow"/>
        </w:rPr>
        <w:sectPr w:rsidR="003576BF" w:rsidRPr="006147AC" w:rsidSect="008A5452">
          <w:headerReference w:type="even" r:id="rId10"/>
          <w:headerReference w:type="default" r:id="rId11"/>
          <w:footerReference w:type="default" r:id="rId12"/>
          <w:headerReference w:type="first" r:id="rId13"/>
          <w:pgSz w:w="11906" w:h="16838"/>
          <w:pgMar w:top="1418" w:right="1418" w:bottom="1418" w:left="1418" w:header="709" w:footer="709" w:gutter="0"/>
          <w:cols w:space="708"/>
          <w:docGrid w:linePitch="360"/>
        </w:sectPr>
      </w:pPr>
    </w:p>
    <w:p w14:paraId="01471F7C" w14:textId="7D1B4AA1" w:rsidR="004D2C38" w:rsidRPr="006147AC" w:rsidRDefault="006D0CE0" w:rsidP="006D0CE0">
      <w:pPr>
        <w:pStyle w:val="Titre1"/>
        <w:rPr>
          <w:rFonts w:ascii="Marianne" w:hAnsi="Marianne"/>
          <w:sz w:val="22"/>
        </w:rPr>
      </w:pPr>
      <w:r w:rsidRPr="006147AC">
        <w:rPr>
          <w:rFonts w:ascii="Marianne" w:hAnsi="Marianne"/>
          <w:sz w:val="22"/>
        </w:rPr>
        <w:lastRenderedPageBreak/>
        <w:t>LISTE DES MAEC PROPOS</w:t>
      </w:r>
      <w:r w:rsidR="00D0215D" w:rsidRPr="006147AC">
        <w:rPr>
          <w:rFonts w:ascii="Marianne" w:hAnsi="Marianne"/>
          <w:sz w:val="22"/>
        </w:rPr>
        <w:t>É</w:t>
      </w:r>
      <w:r w:rsidRPr="006147AC">
        <w:rPr>
          <w:rFonts w:ascii="Marianne" w:hAnsi="Marianne"/>
          <w:sz w:val="22"/>
        </w:rPr>
        <w:t>ES SUR LE TERRITOIRE</w:t>
      </w:r>
    </w:p>
    <w:p w14:paraId="208F877B" w14:textId="231F68C4" w:rsidR="004D2C38" w:rsidRPr="006147AC" w:rsidRDefault="004D2C38" w:rsidP="004D2C38">
      <w:pPr>
        <w:rPr>
          <w:rFonts w:ascii="Marianne" w:hAnsi="Marianne"/>
          <w:sz w:val="20"/>
          <w:szCs w:val="20"/>
        </w:rPr>
      </w:pPr>
    </w:p>
    <w:p w14:paraId="22650AEC" w14:textId="6D3D5BA2" w:rsidR="003F1BB4" w:rsidRPr="006147AC" w:rsidRDefault="003F1BB4" w:rsidP="003F1BB4">
      <w:pPr>
        <w:rPr>
          <w:rFonts w:ascii="Marianne" w:hAnsi="Marianne"/>
          <w:sz w:val="20"/>
          <w:szCs w:val="20"/>
        </w:rPr>
      </w:pPr>
      <w:r w:rsidRPr="006147AC">
        <w:rPr>
          <w:rFonts w:ascii="Marianne" w:hAnsi="Marianne"/>
          <w:sz w:val="20"/>
          <w:szCs w:val="20"/>
        </w:rPr>
        <w:t>Deu</w:t>
      </w:r>
      <w:r w:rsidR="00D51B60" w:rsidRPr="006147AC">
        <w:rPr>
          <w:rFonts w:ascii="Marianne" w:hAnsi="Marianne"/>
          <w:sz w:val="20"/>
          <w:szCs w:val="20"/>
        </w:rPr>
        <w:t>x types de mesures sont proposé</w:t>
      </w:r>
      <w:r w:rsidRPr="006147AC">
        <w:rPr>
          <w:rFonts w:ascii="Marianne" w:hAnsi="Marianne"/>
          <w:sz w:val="20"/>
          <w:szCs w:val="20"/>
        </w:rPr>
        <w:t xml:space="preserve">s : </w:t>
      </w:r>
      <w:r w:rsidR="00D0215D" w:rsidRPr="006147AC">
        <w:rPr>
          <w:rFonts w:ascii="Marianne" w:hAnsi="Marianne"/>
          <w:i/>
          <w:sz w:val="20"/>
          <w:szCs w:val="20"/>
          <w:highlight w:val="yellow"/>
        </w:rPr>
        <w:t>À</w:t>
      </w:r>
      <w:r w:rsidR="00D51B60" w:rsidRPr="006147AC">
        <w:rPr>
          <w:rFonts w:ascii="Marianne" w:hAnsi="Marianne"/>
          <w:i/>
          <w:sz w:val="20"/>
          <w:szCs w:val="20"/>
          <w:highlight w:val="yellow"/>
        </w:rPr>
        <w:t xml:space="preserve"> adapter selon les types de mesure proposés.</w:t>
      </w:r>
    </w:p>
    <w:p w14:paraId="1960D741" w14:textId="5F2904AF" w:rsidR="003F1BB4" w:rsidRPr="006147AC" w:rsidRDefault="003F1BB4" w:rsidP="003F1BB4">
      <w:pPr>
        <w:pStyle w:val="Paragraphedeliste"/>
        <w:numPr>
          <w:ilvl w:val="0"/>
          <w:numId w:val="26"/>
        </w:numPr>
        <w:rPr>
          <w:rFonts w:ascii="Marianne" w:hAnsi="Marianne"/>
          <w:sz w:val="20"/>
          <w:szCs w:val="20"/>
        </w:rPr>
      </w:pPr>
      <w:r w:rsidRPr="006147AC">
        <w:rPr>
          <w:rFonts w:ascii="Marianne" w:hAnsi="Marianne"/>
          <w:sz w:val="20"/>
          <w:szCs w:val="20"/>
        </w:rPr>
        <w:t xml:space="preserve">Des </w:t>
      </w:r>
      <w:r w:rsidRPr="006147AC">
        <w:rPr>
          <w:rFonts w:ascii="Marianne" w:hAnsi="Marianne"/>
          <w:b/>
          <w:sz w:val="20"/>
          <w:szCs w:val="20"/>
        </w:rPr>
        <w:t>mesures «</w:t>
      </w:r>
      <w:r w:rsidR="00D0215D" w:rsidRPr="006147AC">
        <w:rPr>
          <w:rFonts w:ascii="Marianne" w:hAnsi="Marianne"/>
          <w:b/>
          <w:sz w:val="20"/>
          <w:szCs w:val="20"/>
        </w:rPr>
        <w:t> </w:t>
      </w:r>
      <w:r w:rsidRPr="006147AC">
        <w:rPr>
          <w:rFonts w:ascii="Marianne" w:hAnsi="Marianne"/>
          <w:b/>
          <w:sz w:val="20"/>
          <w:szCs w:val="20"/>
        </w:rPr>
        <w:t>systèmes</w:t>
      </w:r>
      <w:r w:rsidR="00D0215D" w:rsidRPr="006147AC">
        <w:rPr>
          <w:rFonts w:ascii="Marianne" w:hAnsi="Marianne"/>
          <w:b/>
          <w:sz w:val="20"/>
          <w:szCs w:val="20"/>
        </w:rPr>
        <w:t> </w:t>
      </w:r>
      <w:r w:rsidRPr="006147AC">
        <w:rPr>
          <w:rFonts w:ascii="Marianne" w:hAnsi="Marianne"/>
          <w:b/>
          <w:sz w:val="20"/>
          <w:szCs w:val="20"/>
        </w:rPr>
        <w:t>»</w:t>
      </w:r>
      <w:r w:rsidRPr="006147AC">
        <w:rPr>
          <w:rFonts w:ascii="Marianne" w:hAnsi="Marianne"/>
          <w:sz w:val="20"/>
          <w:szCs w:val="20"/>
        </w:rPr>
        <w:t xml:space="preserve"> </w:t>
      </w:r>
      <w:r w:rsidR="00D1347E" w:rsidRPr="006147AC">
        <w:rPr>
          <w:rFonts w:ascii="Marianne" w:hAnsi="Marianne"/>
          <w:sz w:val="20"/>
          <w:szCs w:val="20"/>
        </w:rPr>
        <w:t xml:space="preserve">pour lesquelles l’exploitant doit obligatoirement </w:t>
      </w:r>
      <w:r w:rsidR="00DB54F9" w:rsidRPr="006147AC">
        <w:rPr>
          <w:rFonts w:ascii="Marianne" w:hAnsi="Marianne"/>
          <w:sz w:val="20"/>
          <w:szCs w:val="20"/>
        </w:rPr>
        <w:t xml:space="preserve">demander à </w:t>
      </w:r>
      <w:r w:rsidR="00D1347E" w:rsidRPr="006147AC">
        <w:rPr>
          <w:rFonts w:ascii="Marianne" w:hAnsi="Marianne"/>
          <w:sz w:val="20"/>
          <w:szCs w:val="20"/>
        </w:rPr>
        <w:t xml:space="preserve">engager </w:t>
      </w:r>
      <w:r w:rsidR="00DD277F" w:rsidRPr="006147AC">
        <w:rPr>
          <w:rFonts w:ascii="Marianne" w:hAnsi="Marianne"/>
          <w:sz w:val="20"/>
          <w:szCs w:val="20"/>
        </w:rPr>
        <w:t>au moins 90</w:t>
      </w:r>
      <w:r w:rsidR="00AF2DD6" w:rsidRPr="006147AC">
        <w:rPr>
          <w:rFonts w:ascii="Marianne" w:hAnsi="Marianne"/>
          <w:sz w:val="20"/>
          <w:szCs w:val="20"/>
        </w:rPr>
        <w:t> </w:t>
      </w:r>
      <w:r w:rsidR="00D1347E" w:rsidRPr="006147AC">
        <w:rPr>
          <w:rFonts w:ascii="Marianne" w:hAnsi="Marianne"/>
          <w:sz w:val="20"/>
          <w:szCs w:val="20"/>
        </w:rPr>
        <w:t xml:space="preserve">% des surfaces </w:t>
      </w:r>
      <w:r w:rsidR="00890D42">
        <w:rPr>
          <w:rFonts w:ascii="Marianne" w:hAnsi="Marianne"/>
          <w:sz w:val="20"/>
          <w:szCs w:val="20"/>
        </w:rPr>
        <w:t xml:space="preserve">éligibles à la MAEC </w:t>
      </w:r>
      <w:r w:rsidR="00D1347E" w:rsidRPr="006147AC">
        <w:rPr>
          <w:rFonts w:ascii="Marianne" w:hAnsi="Marianne"/>
          <w:sz w:val="20"/>
          <w:szCs w:val="20"/>
        </w:rPr>
        <w:t>de son exploitation ; </w:t>
      </w:r>
      <w:r w:rsidR="00D1347E" w:rsidRPr="006147AC" w:rsidDel="00D1347E">
        <w:rPr>
          <w:rFonts w:ascii="Marianne" w:hAnsi="Marianne"/>
          <w:sz w:val="20"/>
          <w:szCs w:val="20"/>
        </w:rPr>
        <w:t xml:space="preserve"> </w:t>
      </w:r>
    </w:p>
    <w:p w14:paraId="2EB2493A" w14:textId="0DF9B14E" w:rsidR="003F1BB4" w:rsidRPr="006147AC" w:rsidRDefault="003F1BB4" w:rsidP="003F1BB4">
      <w:pPr>
        <w:pStyle w:val="Paragraphedeliste"/>
        <w:numPr>
          <w:ilvl w:val="0"/>
          <w:numId w:val="26"/>
        </w:numPr>
        <w:rPr>
          <w:rFonts w:ascii="Marianne" w:hAnsi="Marianne"/>
          <w:sz w:val="20"/>
          <w:szCs w:val="20"/>
        </w:rPr>
      </w:pPr>
      <w:r w:rsidRPr="006147AC">
        <w:rPr>
          <w:rFonts w:ascii="Marianne" w:hAnsi="Marianne"/>
          <w:sz w:val="20"/>
          <w:szCs w:val="20"/>
        </w:rPr>
        <w:t xml:space="preserve">Des </w:t>
      </w:r>
      <w:r w:rsidRPr="006147AC">
        <w:rPr>
          <w:rFonts w:ascii="Marianne" w:hAnsi="Marianne"/>
          <w:b/>
          <w:sz w:val="20"/>
          <w:szCs w:val="20"/>
        </w:rPr>
        <w:t xml:space="preserve">mesures localisées </w:t>
      </w:r>
      <w:r w:rsidRPr="006147AC">
        <w:rPr>
          <w:rFonts w:ascii="Marianne" w:hAnsi="Marianne"/>
          <w:sz w:val="20"/>
          <w:szCs w:val="20"/>
        </w:rPr>
        <w:t xml:space="preserve">qui peuvent </w:t>
      </w:r>
      <w:r w:rsidR="00890D42">
        <w:rPr>
          <w:rFonts w:ascii="Marianne" w:hAnsi="Marianne"/>
          <w:sz w:val="20"/>
          <w:szCs w:val="20"/>
        </w:rPr>
        <w:t xml:space="preserve">être mises en œuvre </w:t>
      </w:r>
      <w:r w:rsidRPr="006147AC">
        <w:rPr>
          <w:rFonts w:ascii="Marianne" w:hAnsi="Marianne"/>
          <w:sz w:val="20"/>
          <w:szCs w:val="20"/>
        </w:rPr>
        <w:t xml:space="preserve">sur </w:t>
      </w:r>
      <w:r w:rsidR="00890D42">
        <w:rPr>
          <w:rFonts w:ascii="Marianne" w:hAnsi="Marianne"/>
          <w:sz w:val="20"/>
          <w:szCs w:val="20"/>
        </w:rPr>
        <w:t>certaines</w:t>
      </w:r>
      <w:r w:rsidRPr="006147AC">
        <w:rPr>
          <w:rFonts w:ascii="Marianne" w:hAnsi="Marianne"/>
          <w:sz w:val="20"/>
          <w:szCs w:val="20"/>
        </w:rPr>
        <w:t xml:space="preserve"> parcelles de l’exploitation</w:t>
      </w:r>
      <w:r w:rsidR="00890D42">
        <w:rPr>
          <w:rFonts w:ascii="Marianne" w:hAnsi="Marianne"/>
          <w:sz w:val="20"/>
          <w:szCs w:val="20"/>
        </w:rPr>
        <w:t xml:space="preserve"> et permettent de</w:t>
      </w:r>
      <w:r w:rsidRPr="006147AC">
        <w:rPr>
          <w:rFonts w:ascii="Marianne" w:hAnsi="Marianne"/>
          <w:sz w:val="20"/>
          <w:szCs w:val="20"/>
        </w:rPr>
        <w:t xml:space="preserve"> répondre à des enjeux plus spécifiques</w:t>
      </w:r>
      <w:r w:rsidR="0058329A" w:rsidRPr="006147AC">
        <w:rPr>
          <w:rFonts w:ascii="Marianne" w:hAnsi="Marianne"/>
          <w:sz w:val="20"/>
          <w:szCs w:val="20"/>
        </w:rPr>
        <w:t xml:space="preserve"> et localisés</w:t>
      </w:r>
      <w:r w:rsidRPr="006147AC">
        <w:rPr>
          <w:rFonts w:ascii="Marianne" w:hAnsi="Marianne"/>
          <w:sz w:val="20"/>
          <w:szCs w:val="20"/>
        </w:rPr>
        <w:t xml:space="preserve"> (biodiversité notamment).</w:t>
      </w:r>
    </w:p>
    <w:p w14:paraId="073D1C15" w14:textId="24066A42" w:rsidR="00FF6A22" w:rsidRPr="006147AC" w:rsidRDefault="003F1BB4" w:rsidP="004D2C38">
      <w:pPr>
        <w:rPr>
          <w:rFonts w:ascii="Marianne" w:hAnsi="Marianne"/>
          <w:sz w:val="20"/>
          <w:szCs w:val="20"/>
        </w:rPr>
      </w:pPr>
      <w:r w:rsidRPr="006147AC">
        <w:rPr>
          <w:rFonts w:ascii="Marianne" w:hAnsi="Marianne"/>
          <w:sz w:val="20"/>
          <w:szCs w:val="20"/>
        </w:rPr>
        <w:t xml:space="preserve">Liste des MAEC proposées : </w:t>
      </w:r>
      <w:r w:rsidR="00FF6A22" w:rsidRPr="006147AC">
        <w:rPr>
          <w:rFonts w:ascii="Marianne" w:hAnsi="Marianne"/>
          <w:i/>
          <w:sz w:val="20"/>
          <w:szCs w:val="20"/>
          <w:highlight w:val="yellow"/>
        </w:rPr>
        <w:t>Regrouper les mesures proposées par type de couvert et/ou par habitat</w:t>
      </w:r>
      <w:r w:rsidR="009619EC" w:rsidRPr="006147AC">
        <w:rPr>
          <w:rFonts w:ascii="Marianne" w:hAnsi="Marianne"/>
          <w:i/>
          <w:sz w:val="20"/>
          <w:szCs w:val="20"/>
          <w:highlight w:val="yellow"/>
        </w:rPr>
        <w:t>.</w:t>
      </w:r>
    </w:p>
    <w:tbl>
      <w:tblPr>
        <w:tblStyle w:val="Grilledutableau"/>
        <w:tblW w:w="5000" w:type="pct"/>
        <w:tblLook w:val="04A0" w:firstRow="1" w:lastRow="0" w:firstColumn="1" w:lastColumn="0" w:noHBand="0" w:noVBand="1"/>
      </w:tblPr>
      <w:tblGrid>
        <w:gridCol w:w="1705"/>
        <w:gridCol w:w="2063"/>
        <w:gridCol w:w="1765"/>
        <w:gridCol w:w="1839"/>
        <w:gridCol w:w="3532"/>
        <w:gridCol w:w="1478"/>
        <w:gridCol w:w="1610"/>
      </w:tblGrid>
      <w:tr w:rsidR="002A0C49" w:rsidRPr="00890D42" w14:paraId="0E4625AD" w14:textId="77777777" w:rsidTr="002A0C49">
        <w:trPr>
          <w:trHeight w:val="915"/>
        </w:trPr>
        <w:tc>
          <w:tcPr>
            <w:tcW w:w="610" w:type="pct"/>
            <w:vAlign w:val="center"/>
            <w:hideMark/>
          </w:tcPr>
          <w:p w14:paraId="1F820070" w14:textId="77777777" w:rsidR="002A0C49" w:rsidRPr="006147AC" w:rsidRDefault="002A0C49" w:rsidP="002A0C49">
            <w:pPr>
              <w:pStyle w:val="NormalWeb"/>
              <w:jc w:val="center"/>
              <w:rPr>
                <w:rFonts w:ascii="Marianne" w:eastAsiaTheme="minorHAnsi" w:hAnsi="Marianne" w:cstheme="minorBidi"/>
                <w:b/>
                <w:sz w:val="20"/>
                <w:szCs w:val="20"/>
                <w:lang w:eastAsia="en-US"/>
              </w:rPr>
            </w:pPr>
            <w:r w:rsidRPr="006147AC">
              <w:rPr>
                <w:rFonts w:ascii="Marianne" w:eastAsiaTheme="minorHAnsi" w:hAnsi="Marianne" w:cstheme="minorBidi"/>
                <w:b/>
                <w:sz w:val="20"/>
                <w:szCs w:val="20"/>
                <w:lang w:eastAsia="en-US"/>
              </w:rPr>
              <w:t>Type de couvert et/ou habitat visé</w:t>
            </w:r>
          </w:p>
        </w:tc>
        <w:tc>
          <w:tcPr>
            <w:tcW w:w="738" w:type="pct"/>
            <w:vAlign w:val="center"/>
            <w:hideMark/>
          </w:tcPr>
          <w:p w14:paraId="59577D23" w14:textId="77777777" w:rsidR="002A0C49" w:rsidRPr="006147AC" w:rsidRDefault="002A0C49" w:rsidP="00214B60">
            <w:pPr>
              <w:pStyle w:val="NormalWeb"/>
              <w:jc w:val="center"/>
              <w:rPr>
                <w:rFonts w:ascii="Marianne" w:eastAsiaTheme="minorHAnsi" w:hAnsi="Marianne" w:cstheme="minorBidi"/>
                <w:b/>
                <w:sz w:val="20"/>
                <w:szCs w:val="20"/>
                <w:lang w:eastAsia="en-US"/>
              </w:rPr>
            </w:pPr>
            <w:r w:rsidRPr="006147AC">
              <w:rPr>
                <w:rFonts w:ascii="Marianne" w:eastAsiaTheme="minorHAnsi" w:hAnsi="Marianne" w:cstheme="minorBidi"/>
                <w:b/>
                <w:sz w:val="20"/>
                <w:szCs w:val="20"/>
                <w:lang w:eastAsia="en-US"/>
              </w:rPr>
              <w:t>Enjeu environnemental visé</w:t>
            </w:r>
            <w:r w:rsidRPr="006147AC">
              <w:rPr>
                <w:rStyle w:val="Appelnotedebasdep"/>
                <w:rFonts w:ascii="Marianne" w:eastAsiaTheme="minorHAnsi" w:hAnsi="Marianne" w:cstheme="minorBidi"/>
                <w:b/>
                <w:sz w:val="20"/>
                <w:szCs w:val="20"/>
                <w:lang w:eastAsia="en-US"/>
              </w:rPr>
              <w:footnoteReference w:id="2"/>
            </w:r>
          </w:p>
        </w:tc>
        <w:tc>
          <w:tcPr>
            <w:tcW w:w="626" w:type="pct"/>
            <w:vAlign w:val="center"/>
            <w:hideMark/>
          </w:tcPr>
          <w:p w14:paraId="0C688740" w14:textId="77777777" w:rsidR="002A0C49" w:rsidRPr="006147AC" w:rsidRDefault="002A0C49" w:rsidP="00214B60">
            <w:pPr>
              <w:pStyle w:val="NormalWeb"/>
              <w:jc w:val="center"/>
              <w:rPr>
                <w:rFonts w:ascii="Marianne" w:eastAsiaTheme="minorHAnsi" w:hAnsi="Marianne" w:cstheme="minorBidi"/>
                <w:b/>
                <w:sz w:val="20"/>
                <w:szCs w:val="20"/>
                <w:lang w:eastAsia="en-US"/>
              </w:rPr>
            </w:pPr>
            <w:r w:rsidRPr="006147AC">
              <w:rPr>
                <w:rFonts w:ascii="Marianne" w:eastAsiaTheme="minorHAnsi" w:hAnsi="Marianne" w:cstheme="minorBidi"/>
                <w:b/>
                <w:sz w:val="20"/>
                <w:szCs w:val="20"/>
                <w:lang w:eastAsia="en-US"/>
              </w:rPr>
              <w:t>Code de la mesure</w:t>
            </w:r>
          </w:p>
        </w:tc>
        <w:tc>
          <w:tcPr>
            <w:tcW w:w="658" w:type="pct"/>
          </w:tcPr>
          <w:p w14:paraId="72D716BE" w14:textId="78F90D82" w:rsidR="002A0C49" w:rsidRPr="006147AC" w:rsidRDefault="002A0C49" w:rsidP="00214B60">
            <w:pPr>
              <w:pStyle w:val="NormalWeb"/>
              <w:jc w:val="center"/>
              <w:rPr>
                <w:rFonts w:ascii="Marianne" w:eastAsiaTheme="minorHAnsi" w:hAnsi="Marianne" w:cstheme="minorBidi"/>
                <w:b/>
                <w:sz w:val="20"/>
                <w:szCs w:val="20"/>
                <w:lang w:eastAsia="en-US"/>
              </w:rPr>
            </w:pPr>
            <w:r w:rsidRPr="006147AC">
              <w:rPr>
                <w:rFonts w:ascii="Marianne" w:eastAsiaTheme="minorHAnsi" w:hAnsi="Marianne" w:cstheme="minorBidi"/>
                <w:b/>
                <w:sz w:val="20"/>
                <w:szCs w:val="20"/>
                <w:lang w:eastAsia="en-US"/>
              </w:rPr>
              <w:t>Type de mesure (système ou localisée)</w:t>
            </w:r>
          </w:p>
        </w:tc>
        <w:tc>
          <w:tcPr>
            <w:tcW w:w="1263" w:type="pct"/>
            <w:vAlign w:val="center"/>
            <w:hideMark/>
          </w:tcPr>
          <w:p w14:paraId="21196C6E" w14:textId="72CE63C9" w:rsidR="002A0C49" w:rsidRPr="006147AC" w:rsidRDefault="002A0C49" w:rsidP="00214B60">
            <w:pPr>
              <w:pStyle w:val="NormalWeb"/>
              <w:jc w:val="center"/>
              <w:rPr>
                <w:rFonts w:ascii="Marianne" w:eastAsiaTheme="minorHAnsi" w:hAnsi="Marianne" w:cstheme="minorBidi"/>
                <w:b/>
                <w:sz w:val="20"/>
                <w:szCs w:val="20"/>
                <w:lang w:eastAsia="en-US"/>
              </w:rPr>
            </w:pPr>
            <w:r w:rsidRPr="006147AC">
              <w:rPr>
                <w:rFonts w:ascii="Marianne" w:eastAsiaTheme="minorHAnsi" w:hAnsi="Marianne" w:cstheme="minorBidi"/>
                <w:b/>
                <w:sz w:val="20"/>
                <w:szCs w:val="20"/>
                <w:lang w:eastAsia="en-US"/>
              </w:rPr>
              <w:t>Objectifs de la mesure</w:t>
            </w:r>
          </w:p>
        </w:tc>
        <w:tc>
          <w:tcPr>
            <w:tcW w:w="529" w:type="pct"/>
            <w:vAlign w:val="center"/>
            <w:hideMark/>
          </w:tcPr>
          <w:p w14:paraId="67618B0E" w14:textId="77777777" w:rsidR="002A0C49" w:rsidRPr="006147AC" w:rsidRDefault="002A0C49" w:rsidP="00214B60">
            <w:pPr>
              <w:pStyle w:val="NormalWeb"/>
              <w:jc w:val="center"/>
              <w:rPr>
                <w:rFonts w:ascii="Marianne" w:eastAsiaTheme="minorHAnsi" w:hAnsi="Marianne" w:cstheme="minorBidi"/>
                <w:b/>
                <w:sz w:val="20"/>
                <w:szCs w:val="20"/>
                <w:lang w:eastAsia="en-US"/>
              </w:rPr>
            </w:pPr>
            <w:r w:rsidRPr="006147AC">
              <w:rPr>
                <w:rFonts w:ascii="Marianne" w:eastAsiaTheme="minorHAnsi" w:hAnsi="Marianne" w:cstheme="minorBidi"/>
                <w:b/>
                <w:sz w:val="20"/>
                <w:szCs w:val="20"/>
                <w:lang w:eastAsia="en-US"/>
              </w:rPr>
              <w:t>Montant</w:t>
            </w:r>
          </w:p>
        </w:tc>
        <w:tc>
          <w:tcPr>
            <w:tcW w:w="576" w:type="pct"/>
            <w:vAlign w:val="center"/>
            <w:hideMark/>
          </w:tcPr>
          <w:p w14:paraId="242082C9" w14:textId="77777777" w:rsidR="002A0C49" w:rsidRPr="006147AC" w:rsidRDefault="002A0C49" w:rsidP="00214B60">
            <w:pPr>
              <w:pStyle w:val="NormalWeb"/>
              <w:jc w:val="center"/>
              <w:rPr>
                <w:rFonts w:ascii="Marianne" w:eastAsiaTheme="minorHAnsi" w:hAnsi="Marianne" w:cstheme="minorBidi"/>
                <w:b/>
                <w:sz w:val="20"/>
                <w:szCs w:val="20"/>
                <w:lang w:eastAsia="en-US"/>
              </w:rPr>
            </w:pPr>
            <w:r w:rsidRPr="006147AC">
              <w:rPr>
                <w:rFonts w:ascii="Marianne" w:eastAsiaTheme="minorHAnsi" w:hAnsi="Marianne" w:cstheme="minorBidi"/>
                <w:b/>
                <w:sz w:val="20"/>
                <w:szCs w:val="20"/>
                <w:lang w:eastAsia="en-US"/>
              </w:rPr>
              <w:t>Financement</w:t>
            </w:r>
          </w:p>
        </w:tc>
      </w:tr>
      <w:tr w:rsidR="002A0C49" w:rsidRPr="00890D42" w14:paraId="2CE3C4E1" w14:textId="77777777" w:rsidTr="00D51B60">
        <w:trPr>
          <w:trHeight w:val="1500"/>
        </w:trPr>
        <w:tc>
          <w:tcPr>
            <w:tcW w:w="610" w:type="pct"/>
            <w:vAlign w:val="center"/>
            <w:hideMark/>
          </w:tcPr>
          <w:p w14:paraId="34200A5B" w14:textId="4B89BB7F" w:rsidR="002A0C49" w:rsidRPr="006147AC" w:rsidRDefault="002A0C49" w:rsidP="00214B60">
            <w:pPr>
              <w:pStyle w:val="NormalWeb"/>
              <w:ind w:right="108"/>
              <w:rPr>
                <w:rFonts w:ascii="Marianne" w:eastAsiaTheme="minorHAnsi" w:hAnsi="Marianne" w:cstheme="minorBidi"/>
                <w:sz w:val="20"/>
                <w:szCs w:val="20"/>
                <w:highlight w:val="yellow"/>
                <w:lang w:eastAsia="en-US"/>
              </w:rPr>
            </w:pPr>
            <w:r w:rsidRPr="006147AC">
              <w:rPr>
                <w:rFonts w:ascii="Marianne" w:eastAsiaTheme="minorHAnsi" w:hAnsi="Marianne" w:cstheme="minorBidi"/>
                <w:sz w:val="20"/>
                <w:szCs w:val="20"/>
                <w:highlight w:val="yellow"/>
                <w:lang w:eastAsia="en-US"/>
              </w:rPr>
              <w:t>Exemple : surfaces en herbe</w:t>
            </w:r>
            <w:r w:rsidR="00C25D7F" w:rsidRPr="006147AC">
              <w:rPr>
                <w:rFonts w:ascii="Marianne" w:eastAsiaTheme="minorHAnsi" w:hAnsi="Marianne" w:cstheme="minorBidi"/>
                <w:sz w:val="20"/>
                <w:szCs w:val="20"/>
                <w:highlight w:val="yellow"/>
                <w:lang w:eastAsia="en-US"/>
              </w:rPr>
              <w:t xml:space="preserve"> identifiées comme zone de reproduc</w:t>
            </w:r>
            <w:r w:rsidR="004349A0" w:rsidRPr="006147AC">
              <w:rPr>
                <w:rFonts w:ascii="Marianne" w:eastAsiaTheme="minorHAnsi" w:hAnsi="Marianne" w:cstheme="minorBidi"/>
                <w:sz w:val="20"/>
                <w:szCs w:val="20"/>
                <w:highlight w:val="yellow"/>
                <w:lang w:eastAsia="en-US"/>
              </w:rPr>
              <w:t>tion du Râle des genê</w:t>
            </w:r>
            <w:r w:rsidR="00C25D7F" w:rsidRPr="006147AC">
              <w:rPr>
                <w:rFonts w:ascii="Marianne" w:eastAsiaTheme="minorHAnsi" w:hAnsi="Marianne" w:cstheme="minorBidi"/>
                <w:sz w:val="20"/>
                <w:szCs w:val="20"/>
                <w:highlight w:val="yellow"/>
                <w:lang w:eastAsia="en-US"/>
              </w:rPr>
              <w:t>ts</w:t>
            </w:r>
          </w:p>
        </w:tc>
        <w:tc>
          <w:tcPr>
            <w:tcW w:w="738" w:type="pct"/>
            <w:vAlign w:val="center"/>
            <w:hideMark/>
          </w:tcPr>
          <w:p w14:paraId="4C3A1ADA" w14:textId="47CEF826" w:rsidR="002A0C49" w:rsidRPr="006147AC" w:rsidRDefault="00D51B60" w:rsidP="004349A0">
            <w:pPr>
              <w:pStyle w:val="NormalWeb"/>
              <w:ind w:right="108"/>
              <w:rPr>
                <w:rFonts w:ascii="Marianne" w:eastAsiaTheme="minorHAnsi" w:hAnsi="Marianne" w:cstheme="minorBidi"/>
                <w:sz w:val="20"/>
                <w:szCs w:val="20"/>
                <w:highlight w:val="yellow"/>
                <w:lang w:eastAsia="en-US"/>
              </w:rPr>
            </w:pPr>
            <w:r w:rsidRPr="006147AC">
              <w:rPr>
                <w:rFonts w:ascii="Marianne" w:eastAsiaTheme="minorHAnsi" w:hAnsi="Marianne" w:cstheme="minorBidi"/>
                <w:sz w:val="20"/>
                <w:szCs w:val="20"/>
                <w:highlight w:val="yellow"/>
                <w:lang w:eastAsia="en-US"/>
              </w:rPr>
              <w:t xml:space="preserve">Préservation </w:t>
            </w:r>
            <w:r w:rsidR="00C25D7F" w:rsidRPr="006147AC">
              <w:rPr>
                <w:rFonts w:ascii="Marianne" w:eastAsiaTheme="minorHAnsi" w:hAnsi="Marianne" w:cstheme="minorBidi"/>
                <w:sz w:val="20"/>
                <w:szCs w:val="20"/>
                <w:highlight w:val="yellow"/>
                <w:lang w:eastAsia="en-US"/>
              </w:rPr>
              <w:t xml:space="preserve">du </w:t>
            </w:r>
            <w:r w:rsidR="004349A0" w:rsidRPr="006147AC">
              <w:rPr>
                <w:rFonts w:ascii="Marianne" w:eastAsiaTheme="minorHAnsi" w:hAnsi="Marianne" w:cstheme="minorBidi"/>
                <w:sz w:val="20"/>
                <w:szCs w:val="20"/>
                <w:highlight w:val="yellow"/>
                <w:lang w:eastAsia="en-US"/>
              </w:rPr>
              <w:t>R</w:t>
            </w:r>
            <w:r w:rsidR="00C25D7F" w:rsidRPr="006147AC">
              <w:rPr>
                <w:rFonts w:ascii="Marianne" w:eastAsiaTheme="minorHAnsi" w:hAnsi="Marianne" w:cstheme="minorBidi"/>
                <w:sz w:val="20"/>
                <w:szCs w:val="20"/>
                <w:highlight w:val="yellow"/>
                <w:lang w:eastAsia="en-US"/>
              </w:rPr>
              <w:t>âle des gen</w:t>
            </w:r>
            <w:r w:rsidR="004349A0" w:rsidRPr="006147AC">
              <w:rPr>
                <w:rFonts w:ascii="Marianne" w:eastAsiaTheme="minorHAnsi" w:hAnsi="Marianne" w:cstheme="minorBidi"/>
                <w:sz w:val="20"/>
                <w:szCs w:val="20"/>
                <w:highlight w:val="yellow"/>
                <w:lang w:eastAsia="en-US"/>
              </w:rPr>
              <w:t>ê</w:t>
            </w:r>
            <w:r w:rsidR="00C25D7F" w:rsidRPr="006147AC">
              <w:rPr>
                <w:rFonts w:ascii="Marianne" w:eastAsiaTheme="minorHAnsi" w:hAnsi="Marianne" w:cstheme="minorBidi"/>
                <w:sz w:val="20"/>
                <w:szCs w:val="20"/>
                <w:highlight w:val="yellow"/>
                <w:lang w:eastAsia="en-US"/>
              </w:rPr>
              <w:t>ts</w:t>
            </w:r>
            <w:r w:rsidRPr="006147AC">
              <w:rPr>
                <w:rFonts w:ascii="Marianne" w:eastAsiaTheme="minorHAnsi" w:hAnsi="Marianne" w:cstheme="minorBidi"/>
                <w:sz w:val="20"/>
                <w:szCs w:val="20"/>
                <w:highlight w:val="yellow"/>
                <w:lang w:eastAsia="en-US"/>
              </w:rPr>
              <w:t xml:space="preserve"> </w:t>
            </w:r>
          </w:p>
        </w:tc>
        <w:tc>
          <w:tcPr>
            <w:tcW w:w="626" w:type="pct"/>
            <w:vAlign w:val="center"/>
            <w:hideMark/>
          </w:tcPr>
          <w:p w14:paraId="6C24F635" w14:textId="15F8A4EE" w:rsidR="002A0C49" w:rsidRPr="006147AC" w:rsidRDefault="00BD0639" w:rsidP="00BD0639">
            <w:pPr>
              <w:pStyle w:val="NormalWeb"/>
              <w:ind w:right="108"/>
              <w:rPr>
                <w:rFonts w:ascii="Marianne" w:eastAsiaTheme="minorHAnsi" w:hAnsi="Marianne" w:cstheme="minorBidi"/>
                <w:sz w:val="20"/>
                <w:szCs w:val="20"/>
                <w:highlight w:val="yellow"/>
                <w:lang w:eastAsia="en-US"/>
              </w:rPr>
            </w:pPr>
            <w:r w:rsidRPr="006147AC">
              <w:rPr>
                <w:rFonts w:ascii="Marianne" w:eastAsiaTheme="minorHAnsi" w:hAnsi="Marianne" w:cstheme="minorBidi"/>
                <w:sz w:val="20"/>
                <w:szCs w:val="20"/>
                <w:highlight w:val="yellow"/>
                <w:lang w:eastAsia="en-US"/>
              </w:rPr>
              <w:t>RR_TTTT</w:t>
            </w:r>
            <w:r w:rsidR="002A0C49" w:rsidRPr="006147AC">
              <w:rPr>
                <w:rFonts w:ascii="Marianne" w:eastAsiaTheme="minorHAnsi" w:hAnsi="Marianne" w:cstheme="minorBidi"/>
                <w:sz w:val="20"/>
                <w:szCs w:val="20"/>
                <w:highlight w:val="yellow"/>
                <w:lang w:eastAsia="en-US"/>
              </w:rPr>
              <w:t>_</w:t>
            </w:r>
            <w:r w:rsidRPr="006147AC">
              <w:rPr>
                <w:rFonts w:ascii="Marianne" w:eastAsiaTheme="minorHAnsi" w:hAnsi="Marianne" w:cstheme="minorBidi"/>
                <w:sz w:val="20"/>
                <w:szCs w:val="20"/>
                <w:highlight w:val="yellow"/>
                <w:lang w:eastAsia="en-US"/>
              </w:rPr>
              <w:t>ESP2</w:t>
            </w:r>
          </w:p>
        </w:tc>
        <w:tc>
          <w:tcPr>
            <w:tcW w:w="658" w:type="pct"/>
            <w:vAlign w:val="center"/>
          </w:tcPr>
          <w:p w14:paraId="0196B9AF" w14:textId="5D5F57B0" w:rsidR="002A0C49" w:rsidRPr="006147AC" w:rsidRDefault="00D51B60" w:rsidP="00D51B60">
            <w:pPr>
              <w:pStyle w:val="NormalWeb"/>
              <w:ind w:left="45" w:right="57"/>
              <w:rPr>
                <w:rFonts w:ascii="Marianne" w:eastAsiaTheme="minorHAnsi" w:hAnsi="Marianne" w:cstheme="minorBidi"/>
                <w:sz w:val="20"/>
                <w:szCs w:val="20"/>
                <w:highlight w:val="yellow"/>
                <w:lang w:eastAsia="en-US"/>
              </w:rPr>
            </w:pPr>
            <w:r w:rsidRPr="006147AC">
              <w:rPr>
                <w:rFonts w:ascii="Marianne" w:eastAsiaTheme="minorHAnsi" w:hAnsi="Marianne" w:cstheme="minorBidi"/>
                <w:sz w:val="20"/>
                <w:szCs w:val="20"/>
                <w:highlight w:val="yellow"/>
                <w:lang w:eastAsia="en-US"/>
              </w:rPr>
              <w:t>Localisée</w:t>
            </w:r>
          </w:p>
        </w:tc>
        <w:tc>
          <w:tcPr>
            <w:tcW w:w="1263" w:type="pct"/>
            <w:vAlign w:val="center"/>
            <w:hideMark/>
          </w:tcPr>
          <w:p w14:paraId="6106475D" w14:textId="409079A0" w:rsidR="002A0C49" w:rsidRPr="006147AC" w:rsidRDefault="002A0C49" w:rsidP="00214B60">
            <w:pPr>
              <w:pStyle w:val="NormalWeb"/>
              <w:ind w:left="45" w:right="57"/>
              <w:rPr>
                <w:rFonts w:ascii="Marianne" w:eastAsiaTheme="minorHAnsi" w:hAnsi="Marianne" w:cstheme="minorBidi"/>
                <w:sz w:val="20"/>
                <w:szCs w:val="20"/>
                <w:highlight w:val="yellow"/>
                <w:lang w:eastAsia="en-US"/>
              </w:rPr>
            </w:pPr>
            <w:r w:rsidRPr="006147AC">
              <w:rPr>
                <w:rFonts w:ascii="Marianne" w:eastAsiaTheme="minorHAnsi" w:hAnsi="Marianne" w:cstheme="minorBidi"/>
                <w:sz w:val="20"/>
                <w:szCs w:val="20"/>
                <w:highlight w:val="yellow"/>
                <w:lang w:eastAsia="en-US"/>
              </w:rPr>
              <w:t>Résumé en une ligne</w:t>
            </w:r>
          </w:p>
        </w:tc>
        <w:tc>
          <w:tcPr>
            <w:tcW w:w="529" w:type="pct"/>
            <w:vAlign w:val="center"/>
            <w:hideMark/>
          </w:tcPr>
          <w:p w14:paraId="48EC9B38" w14:textId="77777777" w:rsidR="002A0C49" w:rsidRPr="006147AC" w:rsidRDefault="002A0C49" w:rsidP="00214B60">
            <w:pPr>
              <w:pStyle w:val="NormalWeb"/>
              <w:ind w:left="45" w:right="57"/>
              <w:rPr>
                <w:rFonts w:ascii="Marianne" w:eastAsiaTheme="minorHAnsi" w:hAnsi="Marianne" w:cstheme="minorBidi"/>
                <w:sz w:val="20"/>
                <w:szCs w:val="20"/>
                <w:highlight w:val="yellow"/>
                <w:lang w:eastAsia="en-US"/>
              </w:rPr>
            </w:pPr>
            <w:r w:rsidRPr="006147AC">
              <w:rPr>
                <w:rFonts w:ascii="Marianne" w:eastAsiaTheme="minorHAnsi" w:hAnsi="Marianne" w:cstheme="minorBidi"/>
                <w:sz w:val="20"/>
                <w:szCs w:val="20"/>
                <w:highlight w:val="yellow"/>
                <w:lang w:eastAsia="en-US"/>
              </w:rPr>
              <w:t>Montant unitaire par unité de paiement</w:t>
            </w:r>
          </w:p>
        </w:tc>
        <w:tc>
          <w:tcPr>
            <w:tcW w:w="576" w:type="pct"/>
            <w:vAlign w:val="center"/>
            <w:hideMark/>
          </w:tcPr>
          <w:p w14:paraId="380B846B" w14:textId="77777777" w:rsidR="002A0C49" w:rsidRPr="006147AC" w:rsidRDefault="002A0C49" w:rsidP="00214B60">
            <w:pPr>
              <w:pStyle w:val="NormalWeb"/>
              <w:ind w:left="45" w:right="57"/>
              <w:rPr>
                <w:rFonts w:ascii="Marianne" w:eastAsiaTheme="minorHAnsi" w:hAnsi="Marianne" w:cstheme="minorBidi"/>
                <w:sz w:val="20"/>
                <w:szCs w:val="20"/>
                <w:highlight w:val="yellow"/>
                <w:lang w:eastAsia="en-US"/>
              </w:rPr>
            </w:pPr>
            <w:r w:rsidRPr="006147AC">
              <w:rPr>
                <w:rFonts w:ascii="Marianne" w:eastAsiaTheme="minorHAnsi" w:hAnsi="Marianne" w:cstheme="minorBidi"/>
                <w:sz w:val="20"/>
                <w:szCs w:val="20"/>
                <w:highlight w:val="yellow"/>
                <w:lang w:eastAsia="en-US"/>
              </w:rPr>
              <w:t>Part des différents financeurs</w:t>
            </w:r>
          </w:p>
        </w:tc>
      </w:tr>
      <w:tr w:rsidR="002A0C49" w:rsidRPr="00890D42" w14:paraId="105030A4" w14:textId="77777777" w:rsidTr="002A0C49">
        <w:trPr>
          <w:trHeight w:val="195"/>
        </w:trPr>
        <w:tc>
          <w:tcPr>
            <w:tcW w:w="610" w:type="pct"/>
            <w:vAlign w:val="center"/>
            <w:hideMark/>
          </w:tcPr>
          <w:p w14:paraId="3904B492" w14:textId="77777777" w:rsidR="002A0C49" w:rsidRPr="006147AC" w:rsidRDefault="002A0C49" w:rsidP="00214B60">
            <w:pPr>
              <w:pStyle w:val="NormalWeb"/>
              <w:rPr>
                <w:rFonts w:ascii="Marianne" w:eastAsiaTheme="minorHAnsi" w:hAnsi="Marianne" w:cstheme="minorBidi"/>
                <w:sz w:val="20"/>
                <w:szCs w:val="20"/>
                <w:lang w:eastAsia="en-US"/>
              </w:rPr>
            </w:pPr>
          </w:p>
        </w:tc>
        <w:tc>
          <w:tcPr>
            <w:tcW w:w="738" w:type="pct"/>
            <w:vAlign w:val="center"/>
            <w:hideMark/>
          </w:tcPr>
          <w:p w14:paraId="04900DCC" w14:textId="77777777" w:rsidR="002A0C49" w:rsidRPr="006147AC" w:rsidRDefault="002A0C49" w:rsidP="00214B60">
            <w:pPr>
              <w:pStyle w:val="NormalWeb"/>
              <w:rPr>
                <w:rFonts w:ascii="Marianne" w:eastAsiaTheme="minorHAnsi" w:hAnsi="Marianne" w:cstheme="minorBidi"/>
                <w:sz w:val="20"/>
                <w:szCs w:val="20"/>
                <w:lang w:eastAsia="en-US"/>
              </w:rPr>
            </w:pPr>
          </w:p>
        </w:tc>
        <w:tc>
          <w:tcPr>
            <w:tcW w:w="626" w:type="pct"/>
            <w:vAlign w:val="center"/>
            <w:hideMark/>
          </w:tcPr>
          <w:p w14:paraId="256E0CE6" w14:textId="77777777" w:rsidR="002A0C49" w:rsidRPr="006147AC" w:rsidRDefault="002A0C49" w:rsidP="00214B60">
            <w:pPr>
              <w:pStyle w:val="NormalWeb"/>
              <w:rPr>
                <w:rFonts w:ascii="Marianne" w:eastAsiaTheme="minorHAnsi" w:hAnsi="Marianne" w:cstheme="minorBidi"/>
                <w:sz w:val="20"/>
                <w:szCs w:val="20"/>
                <w:lang w:eastAsia="en-US"/>
              </w:rPr>
            </w:pPr>
          </w:p>
        </w:tc>
        <w:tc>
          <w:tcPr>
            <w:tcW w:w="658" w:type="pct"/>
          </w:tcPr>
          <w:p w14:paraId="4AC3501D" w14:textId="77777777" w:rsidR="002A0C49" w:rsidRPr="006147AC" w:rsidRDefault="002A0C49" w:rsidP="00214B60">
            <w:pPr>
              <w:pStyle w:val="NormalWeb"/>
              <w:rPr>
                <w:rFonts w:ascii="Marianne" w:eastAsiaTheme="minorHAnsi" w:hAnsi="Marianne" w:cstheme="minorBidi"/>
                <w:sz w:val="20"/>
                <w:szCs w:val="20"/>
                <w:lang w:eastAsia="en-US"/>
              </w:rPr>
            </w:pPr>
          </w:p>
        </w:tc>
        <w:tc>
          <w:tcPr>
            <w:tcW w:w="1263" w:type="pct"/>
            <w:vAlign w:val="center"/>
            <w:hideMark/>
          </w:tcPr>
          <w:p w14:paraId="09F19977" w14:textId="0E5E17CA" w:rsidR="002A0C49" w:rsidRPr="006147AC" w:rsidRDefault="002A0C49" w:rsidP="00214B60">
            <w:pPr>
              <w:pStyle w:val="NormalWeb"/>
              <w:rPr>
                <w:rFonts w:ascii="Marianne" w:eastAsiaTheme="minorHAnsi" w:hAnsi="Marianne" w:cstheme="minorBidi"/>
                <w:sz w:val="20"/>
                <w:szCs w:val="20"/>
                <w:lang w:eastAsia="en-US"/>
              </w:rPr>
            </w:pPr>
          </w:p>
        </w:tc>
        <w:tc>
          <w:tcPr>
            <w:tcW w:w="529" w:type="pct"/>
            <w:vAlign w:val="center"/>
            <w:hideMark/>
          </w:tcPr>
          <w:p w14:paraId="14992FC4" w14:textId="77777777" w:rsidR="002A0C49" w:rsidRPr="006147AC" w:rsidRDefault="002A0C49" w:rsidP="00214B60">
            <w:pPr>
              <w:pStyle w:val="NormalWeb"/>
              <w:rPr>
                <w:rFonts w:ascii="Marianne" w:eastAsiaTheme="minorHAnsi" w:hAnsi="Marianne" w:cstheme="minorBidi"/>
                <w:sz w:val="20"/>
                <w:szCs w:val="20"/>
                <w:lang w:eastAsia="en-US"/>
              </w:rPr>
            </w:pPr>
          </w:p>
        </w:tc>
        <w:tc>
          <w:tcPr>
            <w:tcW w:w="576" w:type="pct"/>
            <w:vAlign w:val="center"/>
            <w:hideMark/>
          </w:tcPr>
          <w:p w14:paraId="53CA3B42" w14:textId="77777777" w:rsidR="002A0C49" w:rsidRPr="006147AC" w:rsidRDefault="002A0C49" w:rsidP="00214B60">
            <w:pPr>
              <w:pStyle w:val="NormalWeb"/>
              <w:rPr>
                <w:rFonts w:ascii="Marianne" w:eastAsiaTheme="minorHAnsi" w:hAnsi="Marianne" w:cstheme="minorBidi"/>
                <w:sz w:val="20"/>
                <w:szCs w:val="20"/>
                <w:lang w:eastAsia="en-US"/>
              </w:rPr>
            </w:pPr>
          </w:p>
        </w:tc>
      </w:tr>
    </w:tbl>
    <w:p w14:paraId="6AADFE4E" w14:textId="372B35E2" w:rsidR="00FF6A22" w:rsidRPr="006147AC" w:rsidRDefault="00FF6A22" w:rsidP="004D2C38">
      <w:pPr>
        <w:rPr>
          <w:rFonts w:ascii="Marianne" w:hAnsi="Marianne"/>
          <w:sz w:val="20"/>
          <w:szCs w:val="20"/>
        </w:rPr>
      </w:pPr>
    </w:p>
    <w:p w14:paraId="6DCD50ED" w14:textId="77777777" w:rsidR="002A0C49" w:rsidRPr="006147AC" w:rsidRDefault="009619EC" w:rsidP="004D2C38">
      <w:pPr>
        <w:rPr>
          <w:rFonts w:ascii="Marianne" w:hAnsi="Marianne"/>
          <w:sz w:val="20"/>
          <w:szCs w:val="20"/>
        </w:rPr>
        <w:sectPr w:rsidR="002A0C49" w:rsidRPr="006147AC" w:rsidSect="002A0C49">
          <w:pgSz w:w="16838" w:h="11906" w:orient="landscape"/>
          <w:pgMar w:top="1418" w:right="1418" w:bottom="1418" w:left="1418" w:header="709" w:footer="709" w:gutter="0"/>
          <w:cols w:space="708"/>
          <w:docGrid w:linePitch="360"/>
        </w:sectPr>
      </w:pPr>
      <w:r w:rsidRPr="006147AC">
        <w:rPr>
          <w:rFonts w:ascii="Marianne" w:hAnsi="Marianne"/>
          <w:sz w:val="20"/>
          <w:szCs w:val="20"/>
        </w:rPr>
        <w:t>Une notice spécifique à chacune de ces mesures, incluant le cahier des charges à respecter, est jointe à cette notice d’information du territoire « </w:t>
      </w:r>
      <w:r w:rsidRPr="006147AC">
        <w:rPr>
          <w:rFonts w:ascii="Marianne" w:hAnsi="Marianne"/>
          <w:sz w:val="20"/>
          <w:szCs w:val="20"/>
          <w:highlight w:val="yellow"/>
        </w:rPr>
        <w:t>nom du territoire</w:t>
      </w:r>
      <w:r w:rsidRPr="006147AC">
        <w:rPr>
          <w:rFonts w:ascii="Marianne" w:hAnsi="Marianne"/>
          <w:sz w:val="20"/>
          <w:szCs w:val="20"/>
        </w:rPr>
        <w:t> ».</w:t>
      </w:r>
    </w:p>
    <w:p w14:paraId="7D6BEBEE" w14:textId="7114EAA3" w:rsidR="009906FE" w:rsidRPr="006147AC" w:rsidRDefault="006D0CE0" w:rsidP="006D0CE0">
      <w:pPr>
        <w:pStyle w:val="Titre1"/>
        <w:rPr>
          <w:rFonts w:ascii="Marianne" w:hAnsi="Marianne"/>
          <w:sz w:val="22"/>
        </w:rPr>
      </w:pPr>
      <w:r w:rsidRPr="006147AC">
        <w:rPr>
          <w:rFonts w:ascii="Marianne" w:hAnsi="Marianne"/>
          <w:sz w:val="22"/>
        </w:rPr>
        <w:lastRenderedPageBreak/>
        <w:t>MONTANTS D’ENGAGEMENT MINIMUM ET MAXIMUM</w:t>
      </w:r>
    </w:p>
    <w:p w14:paraId="0E7AAA4B" w14:textId="77777777" w:rsidR="00275301" w:rsidRPr="006147AC" w:rsidRDefault="00275301" w:rsidP="00275301">
      <w:pPr>
        <w:rPr>
          <w:rFonts w:ascii="Marianne" w:hAnsi="Marianne"/>
          <w:sz w:val="20"/>
        </w:rPr>
      </w:pPr>
    </w:p>
    <w:p w14:paraId="50C30173" w14:textId="727F4C14" w:rsidR="00275301" w:rsidRPr="006147AC" w:rsidRDefault="00890D42" w:rsidP="00275301">
      <w:pPr>
        <w:rPr>
          <w:rFonts w:ascii="Marianne" w:hAnsi="Marianne"/>
          <w:sz w:val="20"/>
        </w:rPr>
      </w:pPr>
      <w:r>
        <w:rPr>
          <w:rFonts w:ascii="Marianne" w:hAnsi="Marianne"/>
          <w:sz w:val="20"/>
        </w:rPr>
        <w:t xml:space="preserve">L’engagement </w:t>
      </w:r>
      <w:r w:rsidR="00275301" w:rsidRPr="006147AC">
        <w:rPr>
          <w:rFonts w:ascii="Marianne" w:hAnsi="Marianne"/>
          <w:sz w:val="20"/>
        </w:rPr>
        <w:t xml:space="preserve">dans une ou plusieurs MAEC de ce territoire </w:t>
      </w:r>
      <w:r>
        <w:rPr>
          <w:rFonts w:ascii="Marianne" w:hAnsi="Marianne"/>
          <w:sz w:val="20"/>
        </w:rPr>
        <w:t xml:space="preserve">est possible </w:t>
      </w:r>
      <w:r w:rsidR="003423D7" w:rsidRPr="006147AC">
        <w:rPr>
          <w:rFonts w:ascii="Marianne" w:hAnsi="Marianne"/>
          <w:sz w:val="20"/>
        </w:rPr>
        <w:t xml:space="preserve">uniquement </w:t>
      </w:r>
      <w:r w:rsidR="002B5D73" w:rsidRPr="006147AC">
        <w:rPr>
          <w:rFonts w:ascii="Marianne" w:hAnsi="Marianne"/>
          <w:sz w:val="20"/>
        </w:rPr>
        <w:t>dans le cas où</w:t>
      </w:r>
      <w:r w:rsidR="00275301" w:rsidRPr="006147AC">
        <w:rPr>
          <w:rFonts w:ascii="Marianne" w:hAnsi="Marianne"/>
          <w:sz w:val="20"/>
        </w:rPr>
        <w:t xml:space="preserve"> </w:t>
      </w:r>
      <w:r>
        <w:rPr>
          <w:rFonts w:ascii="Marianne" w:hAnsi="Marianne"/>
          <w:sz w:val="20"/>
        </w:rPr>
        <w:t>cet</w:t>
      </w:r>
      <w:r w:rsidR="00275301" w:rsidRPr="006147AC">
        <w:rPr>
          <w:rFonts w:ascii="Marianne" w:hAnsi="Marianne"/>
          <w:sz w:val="20"/>
        </w:rPr>
        <w:t xml:space="preserve"> engagement représente, au total, un montant annuel supérieur ou égal à 300 euros. Si ce montant minimum n’est pas respecté lors de </w:t>
      </w:r>
      <w:r>
        <w:rPr>
          <w:rFonts w:ascii="Marianne" w:hAnsi="Marianne"/>
          <w:sz w:val="20"/>
        </w:rPr>
        <w:t xml:space="preserve">la </w:t>
      </w:r>
      <w:r w:rsidR="00275301" w:rsidRPr="006147AC">
        <w:rPr>
          <w:rFonts w:ascii="Marianne" w:hAnsi="Marianne"/>
          <w:sz w:val="20"/>
        </w:rPr>
        <w:t>demande d’engagement</w:t>
      </w:r>
      <w:r w:rsidR="00A24C1D" w:rsidRPr="006147AC">
        <w:rPr>
          <w:rFonts w:ascii="Marianne" w:hAnsi="Marianne"/>
          <w:sz w:val="20"/>
        </w:rPr>
        <w:t xml:space="preserve"> en première année</w:t>
      </w:r>
      <w:r w:rsidR="00275301" w:rsidRPr="006147AC">
        <w:rPr>
          <w:rFonts w:ascii="Marianne" w:hAnsi="Marianne"/>
          <w:sz w:val="20"/>
        </w:rPr>
        <w:t>, celle-ci sera irrecevable.</w:t>
      </w:r>
    </w:p>
    <w:p w14:paraId="2A6B98F6" w14:textId="0DE6D027" w:rsidR="00275301" w:rsidRPr="006147AC" w:rsidRDefault="00275301" w:rsidP="00275301">
      <w:pPr>
        <w:rPr>
          <w:rFonts w:ascii="Marianne" w:hAnsi="Marianne"/>
          <w:sz w:val="20"/>
        </w:rPr>
      </w:pPr>
      <w:r w:rsidRPr="006147AC">
        <w:rPr>
          <w:rFonts w:ascii="Marianne" w:hAnsi="Marianne"/>
          <w:sz w:val="20"/>
        </w:rPr>
        <w:t xml:space="preserve">Par ailleurs, le montant de </w:t>
      </w:r>
      <w:r w:rsidR="00890D42">
        <w:rPr>
          <w:rFonts w:ascii="Marianne" w:hAnsi="Marianne"/>
          <w:sz w:val="20"/>
        </w:rPr>
        <w:t>l’</w:t>
      </w:r>
      <w:r w:rsidRPr="006147AC">
        <w:rPr>
          <w:rFonts w:ascii="Marianne" w:hAnsi="Marianne"/>
          <w:sz w:val="20"/>
        </w:rPr>
        <w:t>engagement est susceptible d’être plafonné</w:t>
      </w:r>
      <w:r w:rsidRPr="006147AC">
        <w:rPr>
          <w:rFonts w:ascii="Marianne" w:hAnsi="Marianne"/>
          <w:color w:val="ED7D31" w:themeColor="accent2"/>
          <w:sz w:val="20"/>
        </w:rPr>
        <w:t xml:space="preserve"> </w:t>
      </w:r>
      <w:r w:rsidRPr="006147AC">
        <w:rPr>
          <w:rFonts w:ascii="Marianne" w:hAnsi="Marianne"/>
          <w:sz w:val="20"/>
        </w:rPr>
        <w:t xml:space="preserve">selon les modalités d’intervention des différents financeurs précisées dans la notice spécifique de chaque mesure. Si ce montant maximum est dépassé, </w:t>
      </w:r>
      <w:r w:rsidR="00890D42">
        <w:rPr>
          <w:rFonts w:ascii="Marianne" w:hAnsi="Marianne"/>
          <w:sz w:val="20"/>
        </w:rPr>
        <w:t xml:space="preserve">la </w:t>
      </w:r>
      <w:r w:rsidRPr="006147AC">
        <w:rPr>
          <w:rFonts w:ascii="Marianne" w:hAnsi="Marianne"/>
          <w:sz w:val="20"/>
        </w:rPr>
        <w:t>demande devra être modifiée.</w:t>
      </w:r>
    </w:p>
    <w:p w14:paraId="1FF5CE82" w14:textId="77777777" w:rsidR="00890D42" w:rsidRPr="006147AC" w:rsidRDefault="00890D42" w:rsidP="00275301">
      <w:pPr>
        <w:rPr>
          <w:rFonts w:ascii="Marianne" w:hAnsi="Marianne"/>
          <w:sz w:val="20"/>
        </w:rPr>
      </w:pPr>
    </w:p>
    <w:p w14:paraId="0ACFF787" w14:textId="71758F34" w:rsidR="00DB49DD" w:rsidRPr="006147AC" w:rsidRDefault="00DB49DD" w:rsidP="00DB49DD">
      <w:pPr>
        <w:pStyle w:val="Titre1"/>
        <w:rPr>
          <w:rFonts w:ascii="Marianne" w:hAnsi="Marianne"/>
          <w:sz w:val="22"/>
        </w:rPr>
      </w:pPr>
      <w:r w:rsidRPr="006147AC">
        <w:rPr>
          <w:rFonts w:ascii="Marianne" w:hAnsi="Marianne"/>
          <w:sz w:val="22"/>
        </w:rPr>
        <w:t>CRIT</w:t>
      </w:r>
      <w:r w:rsidR="00D0215D" w:rsidRPr="006147AC">
        <w:rPr>
          <w:rFonts w:ascii="Marianne" w:hAnsi="Marianne"/>
          <w:sz w:val="22"/>
        </w:rPr>
        <w:t>È</w:t>
      </w:r>
      <w:r w:rsidRPr="006147AC">
        <w:rPr>
          <w:rFonts w:ascii="Marianne" w:hAnsi="Marianne"/>
          <w:sz w:val="22"/>
        </w:rPr>
        <w:t xml:space="preserve">RES de </w:t>
      </w:r>
      <w:r w:rsidR="007131D4" w:rsidRPr="006147AC">
        <w:rPr>
          <w:rFonts w:ascii="Marianne" w:hAnsi="Marianne"/>
          <w:sz w:val="22"/>
        </w:rPr>
        <w:t xml:space="preserve">priorisation </w:t>
      </w:r>
      <w:r w:rsidRPr="006147AC">
        <w:rPr>
          <w:rFonts w:ascii="Marianne" w:hAnsi="Marianne"/>
          <w:sz w:val="22"/>
        </w:rPr>
        <w:t>des dossiers</w:t>
      </w:r>
    </w:p>
    <w:p w14:paraId="6757A9D1" w14:textId="77777777" w:rsidR="00DB49DD" w:rsidRPr="006147AC" w:rsidRDefault="00DB49DD" w:rsidP="00DB49DD">
      <w:pPr>
        <w:rPr>
          <w:rFonts w:ascii="Marianne" w:hAnsi="Marianne"/>
          <w:sz w:val="20"/>
          <w:szCs w:val="20"/>
        </w:rPr>
      </w:pPr>
    </w:p>
    <w:p w14:paraId="291AA479" w14:textId="3592007E" w:rsidR="00DB49DD" w:rsidRPr="006147AC" w:rsidRDefault="00DB49DD" w:rsidP="00DB49DD">
      <w:pPr>
        <w:rPr>
          <w:rFonts w:ascii="Marianne" w:hAnsi="Marianne"/>
          <w:sz w:val="20"/>
          <w:szCs w:val="20"/>
        </w:rPr>
      </w:pPr>
      <w:r w:rsidRPr="006147AC">
        <w:rPr>
          <w:rFonts w:ascii="Marianne" w:hAnsi="Marianne"/>
          <w:sz w:val="20"/>
          <w:szCs w:val="20"/>
        </w:rPr>
        <w:t xml:space="preserve">Les critères de </w:t>
      </w:r>
      <w:r w:rsidR="007131D4" w:rsidRPr="006147AC">
        <w:rPr>
          <w:rFonts w:ascii="Marianne" w:hAnsi="Marianne"/>
          <w:sz w:val="20"/>
          <w:szCs w:val="20"/>
        </w:rPr>
        <w:t xml:space="preserve">priorisation </w:t>
      </w:r>
      <w:r w:rsidRPr="006147AC">
        <w:rPr>
          <w:rFonts w:ascii="Marianne" w:hAnsi="Marianne"/>
          <w:sz w:val="20"/>
          <w:szCs w:val="20"/>
        </w:rPr>
        <w:t xml:space="preserve">permettent de </w:t>
      </w:r>
      <w:r w:rsidR="00DE4B67">
        <w:rPr>
          <w:rFonts w:ascii="Marianne" w:hAnsi="Marianne"/>
          <w:sz w:val="20"/>
          <w:szCs w:val="20"/>
        </w:rPr>
        <w:t xml:space="preserve">classer </w:t>
      </w:r>
      <w:r w:rsidRPr="006147AC">
        <w:rPr>
          <w:rFonts w:ascii="Marianne" w:hAnsi="Marianne"/>
          <w:sz w:val="20"/>
          <w:szCs w:val="20"/>
        </w:rPr>
        <w:t xml:space="preserve">les demandes d’aide lorsque le nombre de demandeurs éligibles est supérieur aux capacités de financement. Dans ce cas, les dossiers sont engagés par ordre de priorité en fonction des critères </w:t>
      </w:r>
      <w:r w:rsidR="00F03562" w:rsidRPr="006147AC">
        <w:rPr>
          <w:rFonts w:ascii="Marianne" w:hAnsi="Marianne"/>
          <w:sz w:val="20"/>
          <w:szCs w:val="20"/>
        </w:rPr>
        <w:t>définis</w:t>
      </w:r>
      <w:r w:rsidRPr="006147AC">
        <w:rPr>
          <w:rFonts w:ascii="Marianne" w:hAnsi="Marianne"/>
          <w:sz w:val="20"/>
          <w:szCs w:val="20"/>
        </w:rPr>
        <w:t>.</w:t>
      </w:r>
    </w:p>
    <w:p w14:paraId="77F6DA3B" w14:textId="4CC15232" w:rsidR="00F126C6" w:rsidRDefault="00F03562" w:rsidP="001209F9">
      <w:pPr>
        <w:rPr>
          <w:rFonts w:ascii="Marianne" w:hAnsi="Marianne"/>
          <w:sz w:val="20"/>
          <w:szCs w:val="20"/>
        </w:rPr>
      </w:pPr>
      <w:r w:rsidRPr="006147AC">
        <w:rPr>
          <w:rFonts w:ascii="Marianne" w:hAnsi="Marianne"/>
          <w:sz w:val="20"/>
          <w:szCs w:val="20"/>
          <w:highlight w:val="yellow"/>
        </w:rPr>
        <w:t xml:space="preserve">Préciser et décrire, le cas échéant, les différents critères de </w:t>
      </w:r>
      <w:r w:rsidR="007131D4" w:rsidRPr="006147AC">
        <w:rPr>
          <w:rFonts w:ascii="Marianne" w:hAnsi="Marianne"/>
          <w:sz w:val="20"/>
          <w:szCs w:val="20"/>
          <w:highlight w:val="yellow"/>
        </w:rPr>
        <w:t xml:space="preserve">priorisation </w:t>
      </w:r>
      <w:r w:rsidRPr="006147AC">
        <w:rPr>
          <w:rFonts w:ascii="Marianne" w:hAnsi="Marianne"/>
          <w:sz w:val="20"/>
          <w:szCs w:val="20"/>
          <w:highlight w:val="yellow"/>
        </w:rPr>
        <w:t>définis au niveau régional ou local.</w:t>
      </w:r>
    </w:p>
    <w:p w14:paraId="32A5FF8C" w14:textId="116AB5C8" w:rsidR="003576BF" w:rsidRDefault="003576BF" w:rsidP="003576BF">
      <w:pPr>
        <w:suppressAutoHyphens/>
        <w:rPr>
          <w:rFonts w:ascii="Marianne" w:hAnsi="Marianne"/>
          <w:color w:val="000000" w:themeColor="text1"/>
          <w:sz w:val="20"/>
          <w:szCs w:val="20"/>
        </w:rPr>
      </w:pPr>
      <w:r w:rsidRPr="003576BF">
        <w:rPr>
          <w:rFonts w:ascii="Marianne" w:hAnsi="Marianne" w:cs="Times New Roman"/>
          <w:i/>
          <w:sz w:val="20"/>
          <w:szCs w:val="20"/>
          <w:highlight w:val="cyan"/>
        </w:rPr>
        <w:t>[</w:t>
      </w:r>
      <w:r w:rsidRPr="003576BF">
        <w:rPr>
          <w:rFonts w:ascii="Marianne" w:hAnsi="Marianne" w:cs="Times New Roman"/>
          <w:i/>
          <w:color w:val="FF0000"/>
          <w:sz w:val="20"/>
          <w:szCs w:val="20"/>
          <w:highlight w:val="cyan"/>
        </w:rPr>
        <w:t xml:space="preserve">En cas de MAEC </w:t>
      </w:r>
      <w:r>
        <w:rPr>
          <w:rFonts w:ascii="Marianne" w:hAnsi="Marianne" w:cs="Times New Roman"/>
          <w:i/>
          <w:color w:val="FF0000"/>
          <w:sz w:val="20"/>
          <w:szCs w:val="20"/>
          <w:highlight w:val="cyan"/>
        </w:rPr>
        <w:t>système ouverte sur le territoire</w:t>
      </w:r>
      <w:r w:rsidRPr="003576BF">
        <w:rPr>
          <w:rFonts w:ascii="Marianne" w:hAnsi="Marianne" w:cs="Times New Roman"/>
          <w:i/>
          <w:sz w:val="20"/>
          <w:szCs w:val="20"/>
          <w:highlight w:val="cyan"/>
        </w:rPr>
        <w:t xml:space="preserve">] </w:t>
      </w:r>
      <w:r w:rsidRPr="003576BF">
        <w:rPr>
          <w:rFonts w:ascii="Marianne" w:hAnsi="Marianne"/>
          <w:color w:val="000000" w:themeColor="text1"/>
          <w:sz w:val="20"/>
          <w:szCs w:val="20"/>
          <w:highlight w:val="cyan"/>
        </w:rPr>
        <w:t xml:space="preserve">De manière générale, une exploitation dont la SAU est située à la fois en région Centre-Val de Loire et sur une région limitrophe, qui est éligible à un PAEC de la région Centre-Val de Loire et à un PAEC de </w:t>
      </w:r>
      <w:proofErr w:type="spellStart"/>
      <w:r w:rsidRPr="003576BF">
        <w:rPr>
          <w:rFonts w:ascii="Marianne" w:hAnsi="Marianne"/>
          <w:color w:val="000000" w:themeColor="text1"/>
          <w:sz w:val="20"/>
          <w:szCs w:val="20"/>
          <w:highlight w:val="cyan"/>
        </w:rPr>
        <w:t>la-dite</w:t>
      </w:r>
      <w:proofErr w:type="spellEnd"/>
      <w:r w:rsidRPr="003576BF">
        <w:rPr>
          <w:rFonts w:ascii="Marianne" w:hAnsi="Marianne"/>
          <w:color w:val="000000" w:themeColor="text1"/>
          <w:sz w:val="20"/>
          <w:szCs w:val="20"/>
          <w:highlight w:val="cyan"/>
        </w:rPr>
        <w:t xml:space="preserve"> région limitrophe de par la localisation d’au moins une de ses parcelles sur le territoire de ces PAEC et qui sollicite une MAEC système proposée sur ces deux PAEC, ne sera pas prioritaire pour un engagement dans cette MAEC système en région Centre-Val de Loire s’il détient plus de SAU dans le PAEC de la région limitrophe que dans le PAEC de la région Centre-Val de Loire</w:t>
      </w:r>
      <w:r w:rsidRPr="003576BF">
        <w:rPr>
          <w:rFonts w:ascii="Marianne" w:hAnsi="Marianne"/>
          <w:color w:val="000000" w:themeColor="text1"/>
          <w:sz w:val="20"/>
          <w:szCs w:val="20"/>
          <w:highlight w:val="cyan"/>
          <w:vertAlign w:val="superscript"/>
        </w:rPr>
        <w:footnoteReference w:id="3"/>
      </w:r>
      <w:r w:rsidRPr="003576BF">
        <w:rPr>
          <w:rFonts w:ascii="Marianne" w:hAnsi="Marianne"/>
          <w:color w:val="000000" w:themeColor="text1"/>
          <w:sz w:val="20"/>
          <w:szCs w:val="20"/>
          <w:highlight w:val="cyan"/>
        </w:rPr>
        <w:t>.</w:t>
      </w:r>
    </w:p>
    <w:p w14:paraId="2F390E92" w14:textId="2A0FABD8" w:rsidR="00D8358E" w:rsidRPr="00375945" w:rsidRDefault="00D8358E" w:rsidP="00D8358E">
      <w:pPr>
        <w:rPr>
          <w:rFonts w:ascii="Marianne" w:hAnsi="Marianne"/>
          <w:b/>
          <w:sz w:val="20"/>
          <w:szCs w:val="20"/>
        </w:rPr>
      </w:pPr>
      <w:r w:rsidRPr="003576BF">
        <w:rPr>
          <w:rFonts w:ascii="Marianne" w:hAnsi="Marianne" w:cs="Times New Roman"/>
          <w:i/>
          <w:sz w:val="20"/>
          <w:szCs w:val="20"/>
          <w:highlight w:val="cyan"/>
        </w:rPr>
        <w:t>[</w:t>
      </w:r>
      <w:r w:rsidRPr="003576BF">
        <w:rPr>
          <w:rFonts w:ascii="Marianne" w:hAnsi="Marianne" w:cs="Times New Roman"/>
          <w:i/>
          <w:color w:val="FF0000"/>
          <w:sz w:val="20"/>
          <w:szCs w:val="20"/>
          <w:highlight w:val="cyan"/>
        </w:rPr>
        <w:t xml:space="preserve">En cas de MAEC </w:t>
      </w:r>
      <w:r>
        <w:rPr>
          <w:rFonts w:ascii="Marianne" w:hAnsi="Marianne" w:cs="Times New Roman"/>
          <w:i/>
          <w:color w:val="FF0000"/>
          <w:sz w:val="20"/>
          <w:szCs w:val="20"/>
          <w:highlight w:val="cyan"/>
        </w:rPr>
        <w:t>HBV et PRA2</w:t>
      </w:r>
      <w:r>
        <w:rPr>
          <w:rFonts w:ascii="Marianne" w:hAnsi="Marianne" w:cs="Times New Roman"/>
          <w:i/>
          <w:color w:val="FF0000"/>
          <w:sz w:val="20"/>
          <w:szCs w:val="20"/>
          <w:highlight w:val="cyan"/>
        </w:rPr>
        <w:t xml:space="preserve"> ouverte</w:t>
      </w:r>
      <w:r>
        <w:rPr>
          <w:rFonts w:ascii="Marianne" w:hAnsi="Marianne" w:cs="Times New Roman"/>
          <w:i/>
          <w:color w:val="FF0000"/>
          <w:sz w:val="20"/>
          <w:szCs w:val="20"/>
          <w:highlight w:val="cyan"/>
        </w:rPr>
        <w:t>s</w:t>
      </w:r>
      <w:r>
        <w:rPr>
          <w:rFonts w:ascii="Marianne" w:hAnsi="Marianne" w:cs="Times New Roman"/>
          <w:i/>
          <w:color w:val="FF0000"/>
          <w:sz w:val="20"/>
          <w:szCs w:val="20"/>
          <w:highlight w:val="cyan"/>
        </w:rPr>
        <w:t xml:space="preserve"> sur le territoire</w:t>
      </w:r>
      <w:r>
        <w:rPr>
          <w:rFonts w:ascii="Marianne" w:hAnsi="Marianne" w:cs="Times New Roman"/>
          <w:i/>
          <w:color w:val="FF0000"/>
          <w:sz w:val="20"/>
          <w:szCs w:val="20"/>
          <w:highlight w:val="cyan"/>
        </w:rPr>
        <w:t xml:space="preserve"> – à adapter selon les niveaux de HBV ouvertes</w:t>
      </w:r>
      <w:r>
        <w:rPr>
          <w:rFonts w:ascii="Calibri" w:hAnsi="Calibri" w:cs="Calibri"/>
          <w:i/>
          <w:color w:val="FF0000"/>
          <w:sz w:val="20"/>
          <w:szCs w:val="20"/>
          <w:highlight w:val="cyan"/>
        </w:rPr>
        <w:t> </w:t>
      </w:r>
      <w:r>
        <w:rPr>
          <w:rFonts w:ascii="Marianne" w:hAnsi="Marianne" w:cs="Times New Roman"/>
          <w:i/>
          <w:color w:val="FF0000"/>
          <w:sz w:val="20"/>
          <w:szCs w:val="20"/>
          <w:highlight w:val="cyan"/>
        </w:rPr>
        <w:t>:</w:t>
      </w:r>
      <w:r w:rsidRPr="003576BF">
        <w:rPr>
          <w:rFonts w:ascii="Marianne" w:hAnsi="Marianne" w:cs="Times New Roman"/>
          <w:i/>
          <w:sz w:val="20"/>
          <w:szCs w:val="20"/>
          <w:highlight w:val="cyan"/>
        </w:rPr>
        <w:t xml:space="preserve">] </w:t>
      </w:r>
    </w:p>
    <w:p w14:paraId="3AF0C0C5" w14:textId="10E778B8" w:rsidR="00D8358E" w:rsidRPr="00D8358E" w:rsidRDefault="00D8358E" w:rsidP="00D8358E">
      <w:pPr>
        <w:rPr>
          <w:rFonts w:ascii="Marianne" w:hAnsi="Marianne"/>
          <w:sz w:val="20"/>
          <w:szCs w:val="20"/>
          <w:highlight w:val="cyan"/>
        </w:rPr>
      </w:pPr>
      <w:r w:rsidRPr="00D8358E">
        <w:rPr>
          <w:rFonts w:ascii="Marianne" w:hAnsi="Marianne"/>
          <w:sz w:val="20"/>
          <w:szCs w:val="20"/>
          <w:highlight w:val="cyan"/>
        </w:rPr>
        <w:t>De manière générale</w:t>
      </w:r>
      <w:r>
        <w:rPr>
          <w:rStyle w:val="Appelnotedebasdep"/>
          <w:rFonts w:ascii="Marianne" w:hAnsi="Marianne"/>
          <w:sz w:val="20"/>
          <w:szCs w:val="20"/>
          <w:highlight w:val="cyan"/>
        </w:rPr>
        <w:footnoteReference w:id="4"/>
      </w:r>
      <w:r w:rsidRPr="00D8358E">
        <w:rPr>
          <w:rFonts w:ascii="Marianne" w:hAnsi="Marianne"/>
          <w:sz w:val="20"/>
          <w:szCs w:val="20"/>
          <w:highlight w:val="cyan"/>
        </w:rPr>
        <w:t>, une exploitation qui s’engage en MAEC HBV et qui ne présente pas les taux suivants lors de sa demande n’est pas prioritaire</w:t>
      </w:r>
      <w:r w:rsidRPr="00D8358E">
        <w:rPr>
          <w:rFonts w:ascii="Calibri" w:hAnsi="Calibri" w:cs="Calibri"/>
          <w:sz w:val="20"/>
          <w:szCs w:val="20"/>
          <w:highlight w:val="cyan"/>
        </w:rPr>
        <w:t> </w:t>
      </w:r>
      <w:r w:rsidRPr="00D8358E">
        <w:rPr>
          <w:rFonts w:ascii="Marianne" w:hAnsi="Marianne"/>
          <w:sz w:val="20"/>
          <w:szCs w:val="20"/>
          <w:highlight w:val="cyan"/>
        </w:rPr>
        <w:t>:</w:t>
      </w:r>
    </w:p>
    <w:p w14:paraId="41201537" w14:textId="77777777" w:rsidR="00D8358E" w:rsidRPr="00D8358E" w:rsidRDefault="00D8358E" w:rsidP="00D8358E">
      <w:pPr>
        <w:pStyle w:val="Paragraphedeliste"/>
        <w:numPr>
          <w:ilvl w:val="0"/>
          <w:numId w:val="33"/>
        </w:numPr>
        <w:rPr>
          <w:rFonts w:ascii="Marianne" w:hAnsi="Marianne"/>
          <w:sz w:val="20"/>
          <w:szCs w:val="20"/>
          <w:highlight w:val="cyan"/>
        </w:rPr>
      </w:pPr>
      <w:proofErr w:type="gramStart"/>
      <w:r w:rsidRPr="00D8358E">
        <w:rPr>
          <w:rFonts w:ascii="Marianne" w:hAnsi="Marianne"/>
          <w:sz w:val="20"/>
          <w:szCs w:val="20"/>
          <w:highlight w:val="cyan"/>
        </w:rPr>
        <w:t>pour</w:t>
      </w:r>
      <w:proofErr w:type="gramEnd"/>
      <w:r w:rsidRPr="00D8358E">
        <w:rPr>
          <w:rFonts w:ascii="Marianne" w:hAnsi="Marianne"/>
          <w:sz w:val="20"/>
          <w:szCs w:val="20"/>
          <w:highlight w:val="cyan"/>
        </w:rPr>
        <w:t xml:space="preserve"> HBV1</w:t>
      </w:r>
      <w:r w:rsidRPr="00D8358E">
        <w:rPr>
          <w:rFonts w:ascii="Calibri" w:hAnsi="Calibri" w:cs="Calibri"/>
          <w:sz w:val="20"/>
          <w:szCs w:val="20"/>
          <w:highlight w:val="cyan"/>
        </w:rPr>
        <w:t> </w:t>
      </w:r>
      <w:r w:rsidRPr="00D8358E">
        <w:rPr>
          <w:rFonts w:ascii="Marianne" w:hAnsi="Marianne"/>
          <w:sz w:val="20"/>
          <w:szCs w:val="20"/>
          <w:highlight w:val="cyan"/>
        </w:rPr>
        <w:t>: taux d’herbe de la SAU strictement inférieur à 50% et taux de prairies permanentes de la SAU strictement inférieur à 80%,</w:t>
      </w:r>
    </w:p>
    <w:p w14:paraId="06DABC0C" w14:textId="77777777" w:rsidR="00D8358E" w:rsidRPr="00D8358E" w:rsidRDefault="00D8358E" w:rsidP="00D8358E">
      <w:pPr>
        <w:pStyle w:val="Paragraphedeliste"/>
        <w:numPr>
          <w:ilvl w:val="0"/>
          <w:numId w:val="33"/>
        </w:numPr>
        <w:rPr>
          <w:rFonts w:ascii="Marianne" w:hAnsi="Marianne"/>
          <w:sz w:val="20"/>
          <w:szCs w:val="20"/>
          <w:highlight w:val="cyan"/>
        </w:rPr>
      </w:pPr>
      <w:proofErr w:type="gramStart"/>
      <w:r w:rsidRPr="00D8358E">
        <w:rPr>
          <w:rFonts w:ascii="Marianne" w:hAnsi="Marianne"/>
          <w:sz w:val="20"/>
          <w:szCs w:val="20"/>
          <w:highlight w:val="cyan"/>
        </w:rPr>
        <w:t>pour</w:t>
      </w:r>
      <w:proofErr w:type="gramEnd"/>
      <w:r w:rsidRPr="00D8358E">
        <w:rPr>
          <w:rFonts w:ascii="Marianne" w:hAnsi="Marianne"/>
          <w:sz w:val="20"/>
          <w:szCs w:val="20"/>
          <w:highlight w:val="cyan"/>
        </w:rPr>
        <w:t xml:space="preserve"> HBV2</w:t>
      </w:r>
      <w:r w:rsidRPr="00D8358E">
        <w:rPr>
          <w:rFonts w:ascii="Calibri" w:hAnsi="Calibri" w:cs="Calibri"/>
          <w:sz w:val="20"/>
          <w:szCs w:val="20"/>
          <w:highlight w:val="cyan"/>
        </w:rPr>
        <w:t> </w:t>
      </w:r>
      <w:r w:rsidRPr="00D8358E">
        <w:rPr>
          <w:rFonts w:ascii="Marianne" w:hAnsi="Marianne"/>
          <w:sz w:val="20"/>
          <w:szCs w:val="20"/>
          <w:highlight w:val="cyan"/>
        </w:rPr>
        <w:t>: taux d’herbe de la SAU supérieur ou égal à 25% et taux de prairies permanentes de la SAU strictement inférieur à 80%,</w:t>
      </w:r>
    </w:p>
    <w:p w14:paraId="106CBC67" w14:textId="77777777" w:rsidR="00D8358E" w:rsidRPr="00D8358E" w:rsidRDefault="00D8358E" w:rsidP="00D8358E">
      <w:pPr>
        <w:pStyle w:val="Paragraphedeliste"/>
        <w:numPr>
          <w:ilvl w:val="0"/>
          <w:numId w:val="33"/>
        </w:numPr>
        <w:rPr>
          <w:rFonts w:ascii="Marianne" w:hAnsi="Marianne"/>
          <w:sz w:val="20"/>
          <w:szCs w:val="20"/>
          <w:highlight w:val="cyan"/>
        </w:rPr>
      </w:pPr>
      <w:proofErr w:type="gramStart"/>
      <w:r w:rsidRPr="00D8358E">
        <w:rPr>
          <w:rFonts w:ascii="Marianne" w:hAnsi="Marianne"/>
          <w:sz w:val="20"/>
          <w:szCs w:val="20"/>
          <w:highlight w:val="cyan"/>
        </w:rPr>
        <w:t>pour</w:t>
      </w:r>
      <w:proofErr w:type="gramEnd"/>
      <w:r w:rsidRPr="00D8358E">
        <w:rPr>
          <w:rFonts w:ascii="Marianne" w:hAnsi="Marianne"/>
          <w:sz w:val="20"/>
          <w:szCs w:val="20"/>
          <w:highlight w:val="cyan"/>
        </w:rPr>
        <w:t xml:space="preserve"> HBV3</w:t>
      </w:r>
      <w:r w:rsidRPr="00D8358E">
        <w:rPr>
          <w:rFonts w:ascii="Calibri" w:hAnsi="Calibri" w:cs="Calibri"/>
          <w:sz w:val="20"/>
          <w:szCs w:val="20"/>
          <w:highlight w:val="cyan"/>
        </w:rPr>
        <w:t> </w:t>
      </w:r>
      <w:r w:rsidRPr="00D8358E">
        <w:rPr>
          <w:rFonts w:ascii="Marianne" w:hAnsi="Marianne"/>
          <w:sz w:val="20"/>
          <w:szCs w:val="20"/>
          <w:highlight w:val="cyan"/>
        </w:rPr>
        <w:t>: taux d’herbe de la SAU supérieur ou égal à 40% et taux de prairies permanentes de la SAU strictement inférieur à 80%.</w:t>
      </w:r>
    </w:p>
    <w:p w14:paraId="36847D0E" w14:textId="265C75A3" w:rsidR="00D8358E" w:rsidRDefault="00D8358E" w:rsidP="00D8358E">
      <w:pPr>
        <w:rPr>
          <w:rFonts w:ascii="Marianne" w:hAnsi="Marianne"/>
          <w:sz w:val="20"/>
          <w:szCs w:val="20"/>
        </w:rPr>
      </w:pPr>
      <w:r w:rsidRPr="00D8358E">
        <w:rPr>
          <w:rFonts w:ascii="Marianne" w:hAnsi="Marianne"/>
          <w:sz w:val="20"/>
          <w:szCs w:val="20"/>
          <w:highlight w:val="cyan"/>
        </w:rPr>
        <w:t>De manière générale</w:t>
      </w:r>
      <w:r w:rsidRPr="00D8358E">
        <w:rPr>
          <w:rFonts w:ascii="Marianne" w:hAnsi="Marianne"/>
          <w:sz w:val="20"/>
          <w:szCs w:val="20"/>
          <w:highlight w:val="cyan"/>
          <w:vertAlign w:val="superscript"/>
        </w:rPr>
        <w:t>4</w:t>
      </w:r>
      <w:r w:rsidRPr="00D8358E">
        <w:rPr>
          <w:rFonts w:ascii="Marianne" w:hAnsi="Marianne"/>
          <w:sz w:val="20"/>
          <w:szCs w:val="20"/>
          <w:highlight w:val="cyan"/>
        </w:rPr>
        <w:t>, une exploitation qui s’engage en MAEC PRA2 et qui ne présente pas un taux de prairies permanentes de la SAU supérieur ou égal à 80% n’est pas prioritaire</w:t>
      </w:r>
      <w:r w:rsidRPr="00D8358E">
        <w:rPr>
          <w:rFonts w:ascii="Calibri" w:hAnsi="Calibri" w:cs="Calibri"/>
          <w:sz w:val="20"/>
          <w:szCs w:val="20"/>
          <w:highlight w:val="cyan"/>
        </w:rPr>
        <w:t>.</w:t>
      </w:r>
    </w:p>
    <w:p w14:paraId="13BE606C" w14:textId="77777777" w:rsidR="00D8358E" w:rsidRDefault="00D8358E" w:rsidP="00D8358E">
      <w:pPr>
        <w:rPr>
          <w:rFonts w:ascii="Marianne" w:hAnsi="Marianne"/>
          <w:b/>
          <w:sz w:val="20"/>
          <w:szCs w:val="20"/>
        </w:rPr>
      </w:pPr>
    </w:p>
    <w:p w14:paraId="01BAC127" w14:textId="736883CE" w:rsidR="00D8358E" w:rsidRDefault="00D8358E" w:rsidP="00D8358E">
      <w:pPr>
        <w:rPr>
          <w:rFonts w:ascii="Marianne" w:hAnsi="Marianne" w:cs="Times New Roman"/>
          <w:i/>
          <w:color w:val="FF0000"/>
          <w:sz w:val="20"/>
          <w:szCs w:val="20"/>
          <w:highlight w:val="cyan"/>
        </w:rPr>
      </w:pPr>
      <w:r w:rsidRPr="003576BF">
        <w:rPr>
          <w:rFonts w:ascii="Marianne" w:hAnsi="Marianne" w:cs="Times New Roman"/>
          <w:i/>
          <w:sz w:val="20"/>
          <w:szCs w:val="20"/>
          <w:highlight w:val="cyan"/>
        </w:rPr>
        <w:t>[</w:t>
      </w:r>
      <w:r w:rsidRPr="003576BF">
        <w:rPr>
          <w:rFonts w:ascii="Marianne" w:hAnsi="Marianne" w:cs="Times New Roman"/>
          <w:i/>
          <w:color w:val="FF0000"/>
          <w:sz w:val="20"/>
          <w:szCs w:val="20"/>
          <w:highlight w:val="cyan"/>
        </w:rPr>
        <w:t xml:space="preserve">En cas de MAEC </w:t>
      </w:r>
      <w:r>
        <w:rPr>
          <w:rFonts w:ascii="Marianne" w:hAnsi="Marianne" w:cs="Times New Roman"/>
          <w:i/>
          <w:color w:val="FF0000"/>
          <w:sz w:val="20"/>
          <w:szCs w:val="20"/>
          <w:highlight w:val="cyan"/>
        </w:rPr>
        <w:t>HBV</w:t>
      </w:r>
      <w:r>
        <w:rPr>
          <w:rFonts w:ascii="Marianne" w:hAnsi="Marianne" w:cs="Times New Roman"/>
          <w:i/>
          <w:color w:val="FF0000"/>
          <w:sz w:val="20"/>
          <w:szCs w:val="20"/>
          <w:highlight w:val="cyan"/>
        </w:rPr>
        <w:t xml:space="preserve"> mais pas PRA2 ouvertes sur le territoire –  à adapter selon les niveaux de HBV ouvertes</w:t>
      </w:r>
      <w:r>
        <w:rPr>
          <w:rFonts w:ascii="Calibri" w:hAnsi="Calibri" w:cs="Calibri"/>
          <w:i/>
          <w:color w:val="FF0000"/>
          <w:sz w:val="20"/>
          <w:szCs w:val="20"/>
          <w:highlight w:val="cyan"/>
        </w:rPr>
        <w:t> </w:t>
      </w:r>
      <w:r>
        <w:rPr>
          <w:rFonts w:ascii="Marianne" w:hAnsi="Marianne" w:cs="Times New Roman"/>
          <w:i/>
          <w:color w:val="FF0000"/>
          <w:sz w:val="20"/>
          <w:szCs w:val="20"/>
          <w:highlight w:val="cyan"/>
        </w:rPr>
        <w:t xml:space="preserve">: </w:t>
      </w:r>
    </w:p>
    <w:p w14:paraId="6E206E69" w14:textId="0C18FD32" w:rsidR="00D8358E" w:rsidRPr="00375945" w:rsidRDefault="00D8358E" w:rsidP="00D8358E">
      <w:pPr>
        <w:rPr>
          <w:rFonts w:ascii="Marianne" w:hAnsi="Marianne"/>
          <w:b/>
          <w:sz w:val="20"/>
          <w:szCs w:val="20"/>
        </w:rPr>
      </w:pPr>
      <w:r>
        <w:rPr>
          <w:rFonts w:ascii="Marianne" w:hAnsi="Marianne" w:cs="Times New Roman"/>
          <w:i/>
          <w:color w:val="FF0000"/>
          <w:sz w:val="20"/>
          <w:szCs w:val="20"/>
          <w:highlight w:val="cyan"/>
        </w:rPr>
        <w:lastRenderedPageBreak/>
        <w:t>Attention, ne s’applique pas aux territoires qui répondent au seul enjeu ZI et qui ne propose que le niveau 1 de HBV (36ID, 37ID, 18CB)</w:t>
      </w:r>
      <w:r>
        <w:rPr>
          <w:rFonts w:ascii="Calibri" w:hAnsi="Calibri" w:cs="Calibri"/>
          <w:i/>
          <w:color w:val="FF0000"/>
          <w:sz w:val="20"/>
          <w:szCs w:val="20"/>
          <w:highlight w:val="cyan"/>
        </w:rPr>
        <w:t> </w:t>
      </w:r>
      <w:r>
        <w:rPr>
          <w:rFonts w:ascii="Marianne" w:hAnsi="Marianne" w:cs="Times New Roman"/>
          <w:i/>
          <w:color w:val="FF0000"/>
          <w:sz w:val="20"/>
          <w:szCs w:val="20"/>
          <w:highlight w:val="cyan"/>
        </w:rPr>
        <w:t>; ne s’applique pas non plus aux territoires cofinancés AESN</w:t>
      </w:r>
      <w:r w:rsidRPr="003576BF">
        <w:rPr>
          <w:rFonts w:ascii="Marianne" w:hAnsi="Marianne" w:cs="Times New Roman"/>
          <w:i/>
          <w:sz w:val="20"/>
          <w:szCs w:val="20"/>
          <w:highlight w:val="cyan"/>
        </w:rPr>
        <w:t xml:space="preserve">] </w:t>
      </w:r>
    </w:p>
    <w:p w14:paraId="6F7C8465" w14:textId="08283949" w:rsidR="00D8358E" w:rsidRPr="00D8358E" w:rsidRDefault="00D8358E" w:rsidP="00D8358E">
      <w:pPr>
        <w:rPr>
          <w:rFonts w:ascii="Marianne" w:hAnsi="Marianne"/>
          <w:sz w:val="20"/>
          <w:szCs w:val="20"/>
          <w:highlight w:val="cyan"/>
        </w:rPr>
      </w:pPr>
      <w:r w:rsidRPr="00D8358E">
        <w:rPr>
          <w:rFonts w:ascii="Marianne" w:hAnsi="Marianne"/>
          <w:sz w:val="20"/>
          <w:szCs w:val="20"/>
          <w:highlight w:val="cyan"/>
        </w:rPr>
        <w:t>De manière générale</w:t>
      </w:r>
      <w:r w:rsidRPr="00D8358E">
        <w:rPr>
          <w:rFonts w:ascii="Marianne" w:hAnsi="Marianne"/>
          <w:sz w:val="20"/>
          <w:szCs w:val="20"/>
          <w:highlight w:val="cyan"/>
          <w:vertAlign w:val="superscript"/>
        </w:rPr>
        <w:t>4</w:t>
      </w:r>
      <w:r w:rsidRPr="00D8358E">
        <w:rPr>
          <w:rFonts w:ascii="Marianne" w:hAnsi="Marianne"/>
          <w:sz w:val="20"/>
          <w:szCs w:val="20"/>
          <w:highlight w:val="cyan"/>
        </w:rPr>
        <w:t>, une exploitation qui s’engage en MAEC HBV et qui ne présente pas les taux suivants lors de sa demande n’est pas prioritaire</w:t>
      </w:r>
      <w:r w:rsidRPr="00D8358E">
        <w:rPr>
          <w:rFonts w:ascii="Calibri" w:hAnsi="Calibri" w:cs="Calibri"/>
          <w:sz w:val="20"/>
          <w:szCs w:val="20"/>
          <w:highlight w:val="cyan"/>
        </w:rPr>
        <w:t> </w:t>
      </w:r>
      <w:r w:rsidRPr="00D8358E">
        <w:rPr>
          <w:rFonts w:ascii="Marianne" w:hAnsi="Marianne"/>
          <w:sz w:val="20"/>
          <w:szCs w:val="20"/>
          <w:highlight w:val="cyan"/>
        </w:rPr>
        <w:t>:</w:t>
      </w:r>
    </w:p>
    <w:p w14:paraId="16EFFB66" w14:textId="77777777" w:rsidR="00D8358E" w:rsidRPr="00D8358E" w:rsidRDefault="00D8358E" w:rsidP="00D8358E">
      <w:pPr>
        <w:pStyle w:val="Paragraphedeliste"/>
        <w:numPr>
          <w:ilvl w:val="0"/>
          <w:numId w:val="33"/>
        </w:numPr>
        <w:rPr>
          <w:rFonts w:ascii="Marianne" w:hAnsi="Marianne"/>
          <w:sz w:val="20"/>
          <w:szCs w:val="20"/>
          <w:highlight w:val="cyan"/>
        </w:rPr>
      </w:pPr>
      <w:proofErr w:type="gramStart"/>
      <w:r w:rsidRPr="00D8358E">
        <w:rPr>
          <w:rFonts w:ascii="Marianne" w:hAnsi="Marianne"/>
          <w:sz w:val="20"/>
          <w:szCs w:val="20"/>
          <w:highlight w:val="cyan"/>
        </w:rPr>
        <w:t>pour</w:t>
      </w:r>
      <w:proofErr w:type="gramEnd"/>
      <w:r w:rsidRPr="00D8358E">
        <w:rPr>
          <w:rFonts w:ascii="Marianne" w:hAnsi="Marianne"/>
          <w:sz w:val="20"/>
          <w:szCs w:val="20"/>
          <w:highlight w:val="cyan"/>
        </w:rPr>
        <w:t xml:space="preserve"> HBV1</w:t>
      </w:r>
      <w:r w:rsidRPr="00D8358E">
        <w:rPr>
          <w:rFonts w:ascii="Calibri" w:hAnsi="Calibri" w:cs="Calibri"/>
          <w:sz w:val="20"/>
          <w:szCs w:val="20"/>
          <w:highlight w:val="cyan"/>
        </w:rPr>
        <w:t> </w:t>
      </w:r>
      <w:r w:rsidRPr="00D8358E">
        <w:rPr>
          <w:rFonts w:ascii="Marianne" w:hAnsi="Marianne"/>
          <w:sz w:val="20"/>
          <w:szCs w:val="20"/>
          <w:highlight w:val="cyan"/>
        </w:rPr>
        <w:t>: taux d’herbe de la SAU strictement inférieur à 50%,</w:t>
      </w:r>
    </w:p>
    <w:p w14:paraId="0F8C3054" w14:textId="77777777" w:rsidR="00D8358E" w:rsidRPr="00D8358E" w:rsidRDefault="00D8358E" w:rsidP="00D8358E">
      <w:pPr>
        <w:pStyle w:val="Paragraphedeliste"/>
        <w:numPr>
          <w:ilvl w:val="0"/>
          <w:numId w:val="33"/>
        </w:numPr>
        <w:rPr>
          <w:rFonts w:ascii="Marianne" w:hAnsi="Marianne"/>
          <w:sz w:val="20"/>
          <w:szCs w:val="20"/>
          <w:highlight w:val="cyan"/>
        </w:rPr>
      </w:pPr>
      <w:proofErr w:type="gramStart"/>
      <w:r w:rsidRPr="00D8358E">
        <w:rPr>
          <w:rFonts w:ascii="Marianne" w:hAnsi="Marianne"/>
          <w:sz w:val="20"/>
          <w:szCs w:val="20"/>
          <w:highlight w:val="cyan"/>
        </w:rPr>
        <w:t>pour</w:t>
      </w:r>
      <w:proofErr w:type="gramEnd"/>
      <w:r w:rsidRPr="00D8358E">
        <w:rPr>
          <w:rFonts w:ascii="Marianne" w:hAnsi="Marianne"/>
          <w:sz w:val="20"/>
          <w:szCs w:val="20"/>
          <w:highlight w:val="cyan"/>
        </w:rPr>
        <w:t xml:space="preserve"> HBV2</w:t>
      </w:r>
      <w:r w:rsidRPr="00D8358E">
        <w:rPr>
          <w:rFonts w:ascii="Calibri" w:hAnsi="Calibri" w:cs="Calibri"/>
          <w:sz w:val="20"/>
          <w:szCs w:val="20"/>
          <w:highlight w:val="cyan"/>
        </w:rPr>
        <w:t> </w:t>
      </w:r>
      <w:r w:rsidRPr="00D8358E">
        <w:rPr>
          <w:rFonts w:ascii="Marianne" w:hAnsi="Marianne"/>
          <w:sz w:val="20"/>
          <w:szCs w:val="20"/>
          <w:highlight w:val="cyan"/>
        </w:rPr>
        <w:t>: taux d’herbe de la SAU supérieur ou égal à 25%,</w:t>
      </w:r>
      <w:bookmarkStart w:id="0" w:name="_GoBack"/>
      <w:bookmarkEnd w:id="0"/>
    </w:p>
    <w:p w14:paraId="1026C9CE" w14:textId="77777777" w:rsidR="00D8358E" w:rsidRPr="00D8358E" w:rsidRDefault="00D8358E" w:rsidP="00D8358E">
      <w:pPr>
        <w:pStyle w:val="Paragraphedeliste"/>
        <w:numPr>
          <w:ilvl w:val="0"/>
          <w:numId w:val="33"/>
        </w:numPr>
        <w:rPr>
          <w:highlight w:val="cyan"/>
        </w:rPr>
      </w:pPr>
      <w:proofErr w:type="gramStart"/>
      <w:r w:rsidRPr="00D8358E">
        <w:rPr>
          <w:rFonts w:ascii="Marianne" w:hAnsi="Marianne"/>
          <w:sz w:val="20"/>
          <w:szCs w:val="20"/>
          <w:highlight w:val="cyan"/>
        </w:rPr>
        <w:t>pour</w:t>
      </w:r>
      <w:proofErr w:type="gramEnd"/>
      <w:r w:rsidRPr="00D8358E">
        <w:rPr>
          <w:rFonts w:ascii="Marianne" w:hAnsi="Marianne"/>
          <w:sz w:val="20"/>
          <w:szCs w:val="20"/>
          <w:highlight w:val="cyan"/>
        </w:rPr>
        <w:t xml:space="preserve"> HBV3</w:t>
      </w:r>
      <w:r w:rsidRPr="00D8358E">
        <w:rPr>
          <w:rFonts w:ascii="Calibri" w:hAnsi="Calibri" w:cs="Calibri"/>
          <w:sz w:val="20"/>
          <w:szCs w:val="20"/>
          <w:highlight w:val="cyan"/>
        </w:rPr>
        <w:t> </w:t>
      </w:r>
      <w:r w:rsidRPr="00D8358E">
        <w:rPr>
          <w:rFonts w:ascii="Marianne" w:hAnsi="Marianne"/>
          <w:sz w:val="20"/>
          <w:szCs w:val="20"/>
          <w:highlight w:val="cyan"/>
        </w:rPr>
        <w:t>: taux d’herbe de la SAU supérieur ou égal à 40%.</w:t>
      </w:r>
    </w:p>
    <w:p w14:paraId="2F7B1BDC" w14:textId="77777777" w:rsidR="00890D42" w:rsidRPr="006147AC" w:rsidRDefault="00890D42" w:rsidP="001209F9">
      <w:pPr>
        <w:rPr>
          <w:rFonts w:ascii="Marianne" w:hAnsi="Marianne"/>
          <w:sz w:val="20"/>
          <w:szCs w:val="20"/>
        </w:rPr>
      </w:pPr>
    </w:p>
    <w:p w14:paraId="6207E718" w14:textId="64364CB4" w:rsidR="006D0CE0" w:rsidRPr="006147AC" w:rsidRDefault="00F126C6" w:rsidP="006D0CE0">
      <w:pPr>
        <w:pStyle w:val="Titre1"/>
        <w:rPr>
          <w:rFonts w:ascii="Marianne" w:hAnsi="Marianne"/>
          <w:sz w:val="22"/>
        </w:rPr>
      </w:pPr>
      <w:r w:rsidRPr="006147AC">
        <w:rPr>
          <w:rFonts w:ascii="Marianne" w:hAnsi="Marianne"/>
          <w:sz w:val="22"/>
        </w:rPr>
        <w:t>C</w:t>
      </w:r>
      <w:r w:rsidR="006D0CE0" w:rsidRPr="006147AC">
        <w:rPr>
          <w:rFonts w:ascii="Marianne" w:hAnsi="Marianne"/>
          <w:sz w:val="22"/>
        </w:rPr>
        <w:t xml:space="preserve">OMMENT </w:t>
      </w:r>
      <w:r w:rsidR="0087743E" w:rsidRPr="006147AC">
        <w:rPr>
          <w:rFonts w:ascii="Marianne" w:hAnsi="Marianne"/>
          <w:sz w:val="22"/>
        </w:rPr>
        <w:t>faire</w:t>
      </w:r>
      <w:r w:rsidR="006D0CE0" w:rsidRPr="006147AC">
        <w:rPr>
          <w:rFonts w:ascii="Marianne" w:hAnsi="Marianne"/>
          <w:sz w:val="22"/>
        </w:rPr>
        <w:t xml:space="preserve"> LA DEMANDE D’ENGAGEMENT POUR UNE NOUVELLE MAEC ?</w:t>
      </w:r>
    </w:p>
    <w:p w14:paraId="67098CC4" w14:textId="77777777" w:rsidR="0012265C" w:rsidRPr="006147AC" w:rsidRDefault="0012265C" w:rsidP="00B82AD7">
      <w:pPr>
        <w:rPr>
          <w:rFonts w:ascii="Marianne" w:hAnsi="Marianne"/>
          <w:sz w:val="20"/>
          <w:szCs w:val="20"/>
        </w:rPr>
      </w:pPr>
    </w:p>
    <w:p w14:paraId="7BC01619" w14:textId="00F8F6C9" w:rsidR="007C20B7" w:rsidRPr="006147AC" w:rsidRDefault="00CC6B46" w:rsidP="00B82AD7">
      <w:pPr>
        <w:rPr>
          <w:rFonts w:ascii="Marianne" w:hAnsi="Marianne"/>
          <w:sz w:val="20"/>
          <w:szCs w:val="20"/>
        </w:rPr>
      </w:pPr>
      <w:r w:rsidRPr="006147AC">
        <w:rPr>
          <w:rFonts w:ascii="Marianne" w:hAnsi="Marianne"/>
          <w:sz w:val="20"/>
          <w:szCs w:val="20"/>
        </w:rPr>
        <w:t>Pour vous engager dans une MAEC</w:t>
      </w:r>
      <w:r w:rsidR="007C20B7" w:rsidRPr="006147AC">
        <w:rPr>
          <w:rFonts w:ascii="Marianne" w:hAnsi="Marianne"/>
          <w:sz w:val="20"/>
          <w:szCs w:val="20"/>
        </w:rPr>
        <w:t xml:space="preserve"> en 2023</w:t>
      </w:r>
      <w:r w:rsidRPr="006147AC">
        <w:rPr>
          <w:rFonts w:ascii="Marianne" w:hAnsi="Marianne"/>
          <w:sz w:val="20"/>
          <w:szCs w:val="20"/>
        </w:rPr>
        <w:t>, vous devez obligatoirement</w:t>
      </w:r>
      <w:r w:rsidR="007C20B7" w:rsidRPr="006147AC">
        <w:rPr>
          <w:rFonts w:ascii="Marianne" w:hAnsi="Marianne"/>
          <w:sz w:val="20"/>
          <w:szCs w:val="20"/>
        </w:rPr>
        <w:t xml:space="preserve"> </w:t>
      </w:r>
      <w:r w:rsidR="00DE4B67">
        <w:rPr>
          <w:rFonts w:ascii="Marianne" w:hAnsi="Marianne"/>
          <w:sz w:val="20"/>
          <w:szCs w:val="20"/>
        </w:rPr>
        <w:t xml:space="preserve">déposer une </w:t>
      </w:r>
      <w:r w:rsidR="007C20B7" w:rsidRPr="006147AC">
        <w:rPr>
          <w:rFonts w:ascii="Marianne" w:hAnsi="Marianne"/>
          <w:sz w:val="20"/>
          <w:szCs w:val="20"/>
        </w:rPr>
        <w:t xml:space="preserve">demande d’aide </w:t>
      </w:r>
      <w:r w:rsidR="00B82AD7" w:rsidRPr="006147AC">
        <w:rPr>
          <w:rFonts w:ascii="Marianne" w:hAnsi="Marianne"/>
          <w:sz w:val="20"/>
          <w:szCs w:val="20"/>
        </w:rPr>
        <w:t xml:space="preserve">avant le </w:t>
      </w:r>
      <w:r w:rsidR="0087743E" w:rsidRPr="006147AC">
        <w:rPr>
          <w:rFonts w:ascii="Marianne" w:hAnsi="Marianne"/>
          <w:sz w:val="20"/>
          <w:szCs w:val="20"/>
        </w:rPr>
        <w:t>15</w:t>
      </w:r>
      <w:r w:rsidR="00B82AD7" w:rsidRPr="006147AC">
        <w:rPr>
          <w:rFonts w:ascii="Marianne" w:hAnsi="Marianne"/>
          <w:sz w:val="20"/>
          <w:szCs w:val="20"/>
        </w:rPr>
        <w:t xml:space="preserve"> mai 2023 lors d</w:t>
      </w:r>
      <w:r w:rsidR="00DE4B67">
        <w:rPr>
          <w:rFonts w:ascii="Marianne" w:hAnsi="Marianne"/>
          <w:sz w:val="20"/>
          <w:szCs w:val="20"/>
        </w:rPr>
        <w:t xml:space="preserve">e votre déclaration </w:t>
      </w:r>
      <w:r w:rsidR="00B82AD7" w:rsidRPr="006147AC">
        <w:rPr>
          <w:rFonts w:ascii="Marianne" w:hAnsi="Marianne"/>
          <w:sz w:val="20"/>
          <w:szCs w:val="20"/>
        </w:rPr>
        <w:t xml:space="preserve">PAC dans </w:t>
      </w:r>
      <w:proofErr w:type="spellStart"/>
      <w:r w:rsidR="00B82AD7" w:rsidRPr="006147AC">
        <w:rPr>
          <w:rFonts w:ascii="Marianne" w:hAnsi="Marianne"/>
          <w:sz w:val="20"/>
          <w:szCs w:val="20"/>
        </w:rPr>
        <w:t>T</w:t>
      </w:r>
      <w:r w:rsidR="00D0215D" w:rsidRPr="006147AC">
        <w:rPr>
          <w:rFonts w:ascii="Marianne" w:hAnsi="Marianne"/>
          <w:sz w:val="20"/>
          <w:szCs w:val="20"/>
        </w:rPr>
        <w:t>é</w:t>
      </w:r>
      <w:r w:rsidR="00B82AD7" w:rsidRPr="006147AC">
        <w:rPr>
          <w:rFonts w:ascii="Marianne" w:hAnsi="Marianne"/>
          <w:sz w:val="20"/>
          <w:szCs w:val="20"/>
        </w:rPr>
        <w:t>l</w:t>
      </w:r>
      <w:r w:rsidR="00D0215D" w:rsidRPr="006147AC">
        <w:rPr>
          <w:rFonts w:ascii="Marianne" w:hAnsi="Marianne"/>
          <w:sz w:val="20"/>
          <w:szCs w:val="20"/>
        </w:rPr>
        <w:t>é</w:t>
      </w:r>
      <w:r w:rsidR="00B82AD7" w:rsidRPr="006147AC">
        <w:rPr>
          <w:rFonts w:ascii="Marianne" w:hAnsi="Marianne"/>
          <w:sz w:val="20"/>
          <w:szCs w:val="20"/>
        </w:rPr>
        <w:t>pac</w:t>
      </w:r>
      <w:proofErr w:type="spellEnd"/>
      <w:r w:rsidR="00B82AD7" w:rsidRPr="006147AC">
        <w:rPr>
          <w:rFonts w:ascii="Marianne" w:hAnsi="Marianne"/>
          <w:sz w:val="20"/>
          <w:szCs w:val="20"/>
        </w:rPr>
        <w:t> :</w:t>
      </w:r>
    </w:p>
    <w:p w14:paraId="399BD81F" w14:textId="707583DC" w:rsidR="00B82AD7" w:rsidRPr="006147AC" w:rsidRDefault="00B82AD7" w:rsidP="00B82AD7">
      <w:pPr>
        <w:pStyle w:val="Paragraphedeliste"/>
        <w:numPr>
          <w:ilvl w:val="0"/>
          <w:numId w:val="23"/>
        </w:numPr>
        <w:rPr>
          <w:rFonts w:ascii="Marianne" w:hAnsi="Marianne"/>
          <w:sz w:val="20"/>
          <w:szCs w:val="20"/>
        </w:rPr>
      </w:pPr>
      <w:r w:rsidRPr="006147AC">
        <w:rPr>
          <w:rFonts w:ascii="Marianne" w:hAnsi="Marianne"/>
          <w:sz w:val="20"/>
          <w:szCs w:val="20"/>
        </w:rPr>
        <w:t>En cochant la case correspondant aux MAEC 2023-20</w:t>
      </w:r>
      <w:r w:rsidR="00E337D2" w:rsidRPr="006147AC">
        <w:rPr>
          <w:rFonts w:ascii="Marianne" w:hAnsi="Marianne"/>
          <w:sz w:val="20"/>
          <w:szCs w:val="20"/>
        </w:rPr>
        <w:t>2</w:t>
      </w:r>
      <w:r w:rsidRPr="006147AC">
        <w:rPr>
          <w:rFonts w:ascii="Marianne" w:hAnsi="Marianne"/>
          <w:sz w:val="20"/>
          <w:szCs w:val="20"/>
        </w:rPr>
        <w:t>7 à l’étape « Demande d’aides »</w:t>
      </w:r>
      <w:r w:rsidR="00DE4B67">
        <w:rPr>
          <w:rFonts w:ascii="Marianne" w:hAnsi="Marianne"/>
          <w:sz w:val="20"/>
          <w:szCs w:val="20"/>
        </w:rPr>
        <w:t> ;</w:t>
      </w:r>
    </w:p>
    <w:p w14:paraId="6E0B01E3" w14:textId="77777777" w:rsidR="00442E61" w:rsidRPr="006147AC" w:rsidRDefault="00E337D2" w:rsidP="00730B28">
      <w:pPr>
        <w:pStyle w:val="Paragraphedeliste"/>
        <w:numPr>
          <w:ilvl w:val="0"/>
          <w:numId w:val="23"/>
        </w:numPr>
        <w:rPr>
          <w:rFonts w:ascii="Marianne" w:hAnsi="Marianne"/>
          <w:sz w:val="20"/>
          <w:szCs w:val="20"/>
        </w:rPr>
      </w:pPr>
      <w:r w:rsidRPr="006147AC">
        <w:rPr>
          <w:rFonts w:ascii="Marianne" w:hAnsi="Marianne"/>
          <w:sz w:val="20"/>
          <w:szCs w:val="20"/>
        </w:rPr>
        <w:t xml:space="preserve">En dessinant les éléments graphiques pour lesquels une aide est demandée (éléments surfaciques, linéaires ou ponctuels) à l’étape « RPG MAEC/BIO », selon les instructions figurant dans la notice explicative de la </w:t>
      </w:r>
      <w:proofErr w:type="spellStart"/>
      <w:r w:rsidRPr="006147AC">
        <w:rPr>
          <w:rFonts w:ascii="Marianne" w:hAnsi="Marianne"/>
          <w:sz w:val="20"/>
          <w:szCs w:val="20"/>
        </w:rPr>
        <w:t>télédéclaration</w:t>
      </w:r>
      <w:proofErr w:type="spellEnd"/>
      <w:r w:rsidRPr="006147AC">
        <w:rPr>
          <w:rFonts w:ascii="Marianne" w:hAnsi="Marianne"/>
          <w:sz w:val="20"/>
          <w:szCs w:val="20"/>
        </w:rPr>
        <w:t xml:space="preserve"> des MAEC</w:t>
      </w:r>
      <w:r w:rsidR="00A24C1D" w:rsidRPr="006147AC">
        <w:rPr>
          <w:rStyle w:val="Appelnotedebasdep"/>
          <w:rFonts w:ascii="Marianne" w:hAnsi="Marianne"/>
          <w:sz w:val="20"/>
          <w:szCs w:val="20"/>
        </w:rPr>
        <w:footnoteReference w:id="5"/>
      </w:r>
      <w:r w:rsidRPr="006147AC">
        <w:rPr>
          <w:rFonts w:ascii="Marianne" w:hAnsi="Marianne"/>
          <w:sz w:val="20"/>
          <w:szCs w:val="20"/>
        </w:rPr>
        <w:t>, en précisant le code de la mesure demandée</w:t>
      </w:r>
      <w:r w:rsidR="00442E61" w:rsidRPr="006147AC">
        <w:rPr>
          <w:rFonts w:ascii="Marianne" w:hAnsi="Marianne"/>
          <w:sz w:val="20"/>
          <w:szCs w:val="20"/>
        </w:rPr>
        <w:t> ;</w:t>
      </w:r>
    </w:p>
    <w:p w14:paraId="0392BFF8" w14:textId="583D9663" w:rsidR="00442E61" w:rsidRPr="006147AC" w:rsidRDefault="00442E61" w:rsidP="00730B28">
      <w:pPr>
        <w:pStyle w:val="Paragraphedeliste"/>
        <w:numPr>
          <w:ilvl w:val="0"/>
          <w:numId w:val="23"/>
        </w:numPr>
        <w:rPr>
          <w:rFonts w:ascii="Marianne" w:hAnsi="Marianne"/>
          <w:sz w:val="20"/>
          <w:szCs w:val="20"/>
          <w:highlight w:val="yellow"/>
        </w:rPr>
      </w:pPr>
      <w:r w:rsidRPr="006147AC">
        <w:rPr>
          <w:rFonts w:ascii="Marianne" w:hAnsi="Marianne"/>
          <w:i/>
          <w:sz w:val="20"/>
          <w:szCs w:val="20"/>
          <w:highlight w:val="yellow"/>
        </w:rPr>
        <w:t>Le cas échéant</w:t>
      </w:r>
      <w:r w:rsidR="006B185B">
        <w:rPr>
          <w:rFonts w:ascii="Marianne" w:hAnsi="Marianne"/>
          <w:i/>
          <w:sz w:val="20"/>
          <w:szCs w:val="20"/>
          <w:highlight w:val="yellow"/>
        </w:rPr>
        <w:t xml:space="preserve"> </w:t>
      </w:r>
      <w:r w:rsidR="006B185B" w:rsidRPr="006B185B">
        <w:rPr>
          <w:rFonts w:ascii="Marianne" w:hAnsi="Marianne"/>
          <w:i/>
          <w:color w:val="FF0000"/>
          <w:sz w:val="20"/>
          <w:szCs w:val="20"/>
          <w:highlight w:val="yellow"/>
        </w:rPr>
        <w:t>[</w:t>
      </w:r>
      <w:proofErr w:type="spellStart"/>
      <w:r w:rsidR="006B185B">
        <w:rPr>
          <w:rFonts w:ascii="Marianne" w:hAnsi="Marianne"/>
          <w:i/>
          <w:color w:val="FF0000"/>
          <w:sz w:val="20"/>
          <w:szCs w:val="20"/>
          <w:highlight w:val="yellow"/>
        </w:rPr>
        <w:t>ie</w:t>
      </w:r>
      <w:proofErr w:type="spellEnd"/>
      <w:r w:rsidR="006B185B">
        <w:rPr>
          <w:rFonts w:ascii="Marianne" w:hAnsi="Marianne"/>
          <w:i/>
          <w:color w:val="FF0000"/>
          <w:sz w:val="20"/>
          <w:szCs w:val="20"/>
          <w:highlight w:val="yellow"/>
        </w:rPr>
        <w:t xml:space="preserve">. </w:t>
      </w:r>
      <w:proofErr w:type="gramStart"/>
      <w:r w:rsidR="006B185B">
        <w:rPr>
          <w:rFonts w:ascii="Marianne" w:hAnsi="Marianne"/>
          <w:i/>
          <w:color w:val="FF0000"/>
          <w:sz w:val="20"/>
          <w:szCs w:val="20"/>
          <w:highlight w:val="yellow"/>
        </w:rPr>
        <w:t>pour</w:t>
      </w:r>
      <w:proofErr w:type="gramEnd"/>
      <w:r w:rsidR="006B185B">
        <w:rPr>
          <w:rFonts w:ascii="Marianne" w:hAnsi="Marianne"/>
          <w:i/>
          <w:color w:val="FF0000"/>
          <w:sz w:val="20"/>
          <w:szCs w:val="20"/>
          <w:highlight w:val="yellow"/>
        </w:rPr>
        <w:t xml:space="preserve"> </w:t>
      </w:r>
      <w:r w:rsidR="006B185B" w:rsidRPr="006B185B">
        <w:rPr>
          <w:rFonts w:ascii="Marianne" w:hAnsi="Marianne"/>
          <w:i/>
          <w:color w:val="FF0000"/>
          <w:sz w:val="20"/>
          <w:szCs w:val="20"/>
          <w:highlight w:val="yellow"/>
        </w:rPr>
        <w:t>PRA2]</w:t>
      </w:r>
      <w:r w:rsidRPr="006147AC">
        <w:rPr>
          <w:rFonts w:ascii="Marianne" w:hAnsi="Marianne"/>
          <w:i/>
          <w:sz w:val="20"/>
          <w:szCs w:val="20"/>
          <w:highlight w:val="yellow"/>
        </w:rPr>
        <w:t>, si une ou plusieurs mesures proposées sur le territoire reposent sur des surfaces cibles :</w:t>
      </w:r>
      <w:r w:rsidRPr="006147AC">
        <w:rPr>
          <w:rFonts w:ascii="Marianne" w:hAnsi="Marianne"/>
          <w:sz w:val="20"/>
          <w:szCs w:val="20"/>
          <w:highlight w:val="yellow"/>
        </w:rPr>
        <w:t xml:space="preserve"> En cochant à l’étape « RPG » les surfaces cibles</w:t>
      </w:r>
      <w:r w:rsidR="003D14C4" w:rsidRPr="006147AC">
        <w:rPr>
          <w:rFonts w:ascii="Marianne" w:hAnsi="Marianne"/>
          <w:sz w:val="20"/>
          <w:szCs w:val="20"/>
          <w:highlight w:val="yellow"/>
        </w:rPr>
        <w:t> ;</w:t>
      </w:r>
    </w:p>
    <w:p w14:paraId="50390C26" w14:textId="0B06E2A8" w:rsidR="00442E61" w:rsidRPr="006147AC" w:rsidRDefault="00442E61" w:rsidP="00442E61">
      <w:pPr>
        <w:pStyle w:val="Paragraphedeliste"/>
        <w:numPr>
          <w:ilvl w:val="0"/>
          <w:numId w:val="23"/>
        </w:numPr>
        <w:rPr>
          <w:rFonts w:ascii="Marianne" w:hAnsi="Marianne"/>
          <w:sz w:val="20"/>
          <w:szCs w:val="20"/>
          <w:highlight w:val="cyan"/>
        </w:rPr>
      </w:pPr>
      <w:r w:rsidRPr="006147AC">
        <w:rPr>
          <w:rFonts w:ascii="Marianne" w:hAnsi="Marianne"/>
          <w:i/>
          <w:sz w:val="20"/>
          <w:szCs w:val="20"/>
          <w:highlight w:val="cyan"/>
        </w:rPr>
        <w:t xml:space="preserve">Le cas échéant, si la mesure </w:t>
      </w:r>
      <w:r w:rsidR="00DE4B67" w:rsidRPr="006147AC">
        <w:rPr>
          <w:rFonts w:ascii="Marianne" w:hAnsi="Marianne"/>
          <w:i/>
          <w:sz w:val="20"/>
          <w:szCs w:val="20"/>
          <w:highlight w:val="cyan"/>
        </w:rPr>
        <w:t>« élevage</w:t>
      </w:r>
      <w:r w:rsidR="005A1174">
        <w:rPr>
          <w:rFonts w:ascii="Marianne" w:hAnsi="Marianne"/>
          <w:i/>
          <w:sz w:val="20"/>
          <w:szCs w:val="20"/>
          <w:highlight w:val="cyan"/>
        </w:rPr>
        <w:t>s</w:t>
      </w:r>
      <w:r w:rsidR="00DE4B67" w:rsidRPr="006147AC">
        <w:rPr>
          <w:rFonts w:ascii="Marianne" w:hAnsi="Marianne"/>
          <w:i/>
          <w:sz w:val="20"/>
          <w:szCs w:val="20"/>
          <w:highlight w:val="cyan"/>
        </w:rPr>
        <w:t xml:space="preserve"> de </w:t>
      </w:r>
      <w:r w:rsidRPr="006147AC">
        <w:rPr>
          <w:rFonts w:ascii="Marianne" w:hAnsi="Marianne"/>
          <w:i/>
          <w:sz w:val="20"/>
          <w:szCs w:val="20"/>
          <w:highlight w:val="cyan"/>
        </w:rPr>
        <w:t>monogastrique</w:t>
      </w:r>
      <w:r w:rsidR="00DE4B67" w:rsidRPr="006147AC">
        <w:rPr>
          <w:rFonts w:ascii="Marianne" w:hAnsi="Marianne"/>
          <w:i/>
          <w:sz w:val="20"/>
          <w:szCs w:val="20"/>
          <w:highlight w:val="cyan"/>
        </w:rPr>
        <w:t>s »</w:t>
      </w:r>
      <w:r w:rsidRPr="006147AC">
        <w:rPr>
          <w:rFonts w:ascii="Marianne" w:hAnsi="Marianne"/>
          <w:i/>
          <w:sz w:val="20"/>
          <w:szCs w:val="20"/>
          <w:highlight w:val="cyan"/>
        </w:rPr>
        <w:t xml:space="preserve"> est proposée sur le territoire</w:t>
      </w:r>
      <w:r w:rsidR="00BF7BA6">
        <w:rPr>
          <w:rFonts w:ascii="Marianne" w:hAnsi="Marianne"/>
          <w:i/>
          <w:sz w:val="20"/>
          <w:szCs w:val="20"/>
          <w:highlight w:val="cyan"/>
        </w:rPr>
        <w:t xml:space="preserve"> : en cochant à l’étape « RPG » </w:t>
      </w:r>
      <w:r w:rsidR="00642DB0">
        <w:rPr>
          <w:rFonts w:ascii="Marianne" w:hAnsi="Marianne"/>
          <w:i/>
          <w:sz w:val="20"/>
          <w:szCs w:val="20"/>
          <w:highlight w:val="cyan"/>
        </w:rPr>
        <w:t xml:space="preserve">la case indiquée pour les </w:t>
      </w:r>
      <w:r w:rsidR="00BF7BA6">
        <w:rPr>
          <w:rFonts w:ascii="Marianne" w:hAnsi="Marianne"/>
          <w:i/>
          <w:sz w:val="20"/>
          <w:szCs w:val="20"/>
          <w:highlight w:val="cyan"/>
        </w:rPr>
        <w:t>parcours</w:t>
      </w:r>
      <w:r w:rsidR="00642DB0">
        <w:rPr>
          <w:rFonts w:ascii="Marianne" w:hAnsi="Marianne"/>
          <w:i/>
          <w:sz w:val="20"/>
          <w:szCs w:val="20"/>
          <w:highlight w:val="cyan"/>
        </w:rPr>
        <w:t xml:space="preserve"> éligibles à cette mesure</w:t>
      </w:r>
      <w:r w:rsidR="006147AC">
        <w:rPr>
          <w:rFonts w:ascii="Marianne" w:hAnsi="Marianne"/>
          <w:i/>
          <w:strike/>
          <w:sz w:val="20"/>
          <w:szCs w:val="20"/>
          <w:highlight w:val="cyan"/>
        </w:rPr>
        <w:t xml:space="preserve"> </w:t>
      </w:r>
      <w:r w:rsidR="003D14C4" w:rsidRPr="006147AC">
        <w:rPr>
          <w:rFonts w:ascii="Marianne" w:hAnsi="Marianne"/>
          <w:sz w:val="20"/>
          <w:szCs w:val="20"/>
          <w:highlight w:val="cyan"/>
        </w:rPr>
        <w:t>;</w:t>
      </w:r>
    </w:p>
    <w:p w14:paraId="42C20760" w14:textId="3A7C67FB" w:rsidR="00BF4472" w:rsidRPr="006147AC" w:rsidRDefault="00BF4472">
      <w:pPr>
        <w:rPr>
          <w:rFonts w:ascii="Marianne" w:hAnsi="Marianne"/>
          <w:i/>
          <w:sz w:val="20"/>
          <w:szCs w:val="20"/>
        </w:rPr>
      </w:pPr>
      <w:r w:rsidRPr="006147AC">
        <w:rPr>
          <w:rFonts w:ascii="Marianne" w:hAnsi="Marianne"/>
          <w:i/>
          <w:sz w:val="20"/>
          <w:szCs w:val="20"/>
          <w:highlight w:val="yellow"/>
        </w:rPr>
        <w:t>Le cas échéant, si une ou plusieurs mesures proposées sur le territoire présentent des exigences liées aux effectifs animaux (nombre d’UGB, chargement…)</w:t>
      </w:r>
      <w:r w:rsidR="006B185B">
        <w:rPr>
          <w:rFonts w:ascii="Marianne" w:hAnsi="Marianne"/>
          <w:i/>
          <w:sz w:val="20"/>
          <w:szCs w:val="20"/>
          <w:highlight w:val="yellow"/>
        </w:rPr>
        <w:t xml:space="preserve"> </w:t>
      </w:r>
      <w:r w:rsidR="006B185B" w:rsidRPr="006B185B">
        <w:rPr>
          <w:rFonts w:ascii="Marianne" w:hAnsi="Marianne"/>
          <w:i/>
          <w:color w:val="FF0000"/>
          <w:sz w:val="20"/>
          <w:szCs w:val="20"/>
          <w:highlight w:val="yellow"/>
        </w:rPr>
        <w:t>[</w:t>
      </w:r>
      <w:proofErr w:type="spellStart"/>
      <w:r w:rsidR="006B185B" w:rsidRPr="006B185B">
        <w:rPr>
          <w:rFonts w:ascii="Marianne" w:hAnsi="Marianne"/>
          <w:i/>
          <w:color w:val="FF0000"/>
          <w:sz w:val="20"/>
          <w:szCs w:val="20"/>
          <w:highlight w:val="yellow"/>
        </w:rPr>
        <w:t>ie</w:t>
      </w:r>
      <w:proofErr w:type="spellEnd"/>
      <w:r w:rsidR="006B185B" w:rsidRPr="006B185B">
        <w:rPr>
          <w:rFonts w:ascii="Marianne" w:hAnsi="Marianne"/>
          <w:i/>
          <w:color w:val="FF0000"/>
          <w:sz w:val="20"/>
          <w:szCs w:val="20"/>
          <w:highlight w:val="yellow"/>
        </w:rPr>
        <w:t xml:space="preserve">. </w:t>
      </w:r>
      <w:proofErr w:type="gramStart"/>
      <w:r w:rsidR="006B185B" w:rsidRPr="006B185B">
        <w:rPr>
          <w:rFonts w:ascii="Marianne" w:hAnsi="Marianne"/>
          <w:i/>
          <w:color w:val="FF0000"/>
          <w:sz w:val="20"/>
          <w:szCs w:val="20"/>
          <w:highlight w:val="yellow"/>
        </w:rPr>
        <w:t>pour</w:t>
      </w:r>
      <w:proofErr w:type="gramEnd"/>
      <w:r w:rsidR="006B185B" w:rsidRPr="006B185B">
        <w:rPr>
          <w:rFonts w:ascii="Marianne" w:hAnsi="Marianne"/>
          <w:i/>
          <w:color w:val="FF0000"/>
          <w:sz w:val="20"/>
          <w:szCs w:val="20"/>
          <w:highlight w:val="yellow"/>
        </w:rPr>
        <w:t xml:space="preserve"> les mesures PHY, FER</w:t>
      </w:r>
      <w:r w:rsidR="00D8358E">
        <w:rPr>
          <w:rFonts w:ascii="Marianne" w:hAnsi="Marianne"/>
          <w:i/>
          <w:color w:val="FF0000"/>
          <w:sz w:val="20"/>
          <w:szCs w:val="20"/>
          <w:highlight w:val="yellow"/>
        </w:rPr>
        <w:t>6</w:t>
      </w:r>
      <w:r w:rsidR="006B185B" w:rsidRPr="006B185B">
        <w:rPr>
          <w:rFonts w:ascii="Marianne" w:hAnsi="Marianne"/>
          <w:i/>
          <w:color w:val="FF0000"/>
          <w:sz w:val="20"/>
          <w:szCs w:val="20"/>
          <w:highlight w:val="yellow"/>
        </w:rPr>
        <w:t>, COV</w:t>
      </w:r>
      <w:r w:rsidR="00FB032C" w:rsidRPr="006B185B">
        <w:rPr>
          <w:rFonts w:ascii="Marianne" w:hAnsi="Marianne"/>
          <w:i/>
          <w:color w:val="FF0000"/>
          <w:sz w:val="20"/>
          <w:szCs w:val="20"/>
          <w:highlight w:val="yellow"/>
        </w:rPr>
        <w:t>,</w:t>
      </w:r>
      <w:r w:rsidR="006B185B" w:rsidRPr="006B185B">
        <w:rPr>
          <w:rFonts w:ascii="Marianne" w:hAnsi="Marianne"/>
          <w:i/>
          <w:color w:val="FF0000"/>
          <w:sz w:val="20"/>
          <w:szCs w:val="20"/>
          <w:highlight w:val="yellow"/>
        </w:rPr>
        <w:t xml:space="preserve"> SDC, HBV, </w:t>
      </w:r>
      <w:r w:rsidR="006B185B">
        <w:rPr>
          <w:rFonts w:ascii="Marianne" w:hAnsi="Marianne"/>
          <w:i/>
          <w:color w:val="FF0000"/>
          <w:sz w:val="20"/>
          <w:szCs w:val="20"/>
          <w:highlight w:val="yellow"/>
        </w:rPr>
        <w:t xml:space="preserve">MHU, </w:t>
      </w:r>
      <w:r w:rsidR="006B185B" w:rsidRPr="006B185B">
        <w:rPr>
          <w:rFonts w:ascii="Marianne" w:hAnsi="Marianne"/>
          <w:i/>
          <w:color w:val="FF0000"/>
          <w:sz w:val="20"/>
          <w:szCs w:val="20"/>
          <w:highlight w:val="yellow"/>
        </w:rPr>
        <w:t xml:space="preserve">PRA2, MONO, PRA1 si entité collective] </w:t>
      </w:r>
      <w:r w:rsidR="00FB032C" w:rsidRPr="006B185B">
        <w:rPr>
          <w:rFonts w:ascii="Marianne" w:hAnsi="Marianne"/>
          <w:i/>
          <w:color w:val="FF0000"/>
          <w:sz w:val="20"/>
          <w:szCs w:val="20"/>
          <w:highlight w:val="yellow"/>
        </w:rPr>
        <w:t xml:space="preserve"> </w:t>
      </w:r>
      <w:r w:rsidR="00FB032C" w:rsidRPr="006147AC">
        <w:rPr>
          <w:rFonts w:ascii="Marianne" w:hAnsi="Marianne"/>
          <w:i/>
          <w:sz w:val="20"/>
          <w:szCs w:val="20"/>
          <w:highlight w:val="yellow"/>
        </w:rPr>
        <w:t>préciser</w:t>
      </w:r>
      <w:r w:rsidRPr="006147AC">
        <w:rPr>
          <w:rFonts w:ascii="Marianne" w:hAnsi="Marianne"/>
          <w:i/>
          <w:sz w:val="20"/>
          <w:szCs w:val="20"/>
          <w:highlight w:val="yellow"/>
        </w:rPr>
        <w:t> :</w:t>
      </w:r>
    </w:p>
    <w:p w14:paraId="14045AF9" w14:textId="7114134C" w:rsidR="00CC6B46" w:rsidRPr="006147AC" w:rsidRDefault="00442E61" w:rsidP="00CC6B46">
      <w:pPr>
        <w:rPr>
          <w:rFonts w:ascii="Marianne" w:hAnsi="Marianne"/>
          <w:sz w:val="20"/>
          <w:szCs w:val="20"/>
        </w:rPr>
      </w:pPr>
      <w:r w:rsidRPr="006147AC">
        <w:rPr>
          <w:rFonts w:ascii="Marianne" w:hAnsi="Marianne"/>
          <w:sz w:val="20"/>
          <w:szCs w:val="20"/>
          <w:highlight w:val="yellow"/>
        </w:rPr>
        <w:t>Concernant la/les mesure(s) « XXX » v</w:t>
      </w:r>
      <w:r w:rsidR="00124CD0" w:rsidRPr="006147AC">
        <w:rPr>
          <w:rFonts w:ascii="Marianne" w:hAnsi="Marianne"/>
          <w:sz w:val="20"/>
          <w:szCs w:val="20"/>
          <w:highlight w:val="yellow"/>
        </w:rPr>
        <w:t xml:space="preserve">ous devez </w:t>
      </w:r>
      <w:r w:rsidRPr="006147AC">
        <w:rPr>
          <w:rFonts w:ascii="Marianne" w:hAnsi="Marianne"/>
          <w:sz w:val="20"/>
          <w:szCs w:val="20"/>
          <w:highlight w:val="yellow"/>
        </w:rPr>
        <w:t xml:space="preserve">également </w:t>
      </w:r>
      <w:r w:rsidR="00CC6B46" w:rsidRPr="006147AC">
        <w:rPr>
          <w:rFonts w:ascii="Marianne" w:hAnsi="Marianne"/>
          <w:sz w:val="20"/>
          <w:szCs w:val="20"/>
          <w:highlight w:val="yellow"/>
        </w:rPr>
        <w:t xml:space="preserve">déclarer les effectifs animaux autres que bovins dans l’écran correspondant sur </w:t>
      </w:r>
      <w:proofErr w:type="spellStart"/>
      <w:r w:rsidR="00CC6B46" w:rsidRPr="006147AC">
        <w:rPr>
          <w:rFonts w:ascii="Marianne" w:hAnsi="Marianne"/>
          <w:sz w:val="20"/>
          <w:szCs w:val="20"/>
          <w:highlight w:val="yellow"/>
        </w:rPr>
        <w:t>T</w:t>
      </w:r>
      <w:r w:rsidR="00FB032C" w:rsidRPr="006147AC">
        <w:rPr>
          <w:rFonts w:ascii="Marianne" w:hAnsi="Marianne"/>
          <w:sz w:val="20"/>
          <w:szCs w:val="20"/>
          <w:highlight w:val="yellow"/>
        </w:rPr>
        <w:t>é</w:t>
      </w:r>
      <w:r w:rsidR="00CC6B46" w:rsidRPr="006147AC">
        <w:rPr>
          <w:rFonts w:ascii="Marianne" w:hAnsi="Marianne"/>
          <w:sz w:val="20"/>
          <w:szCs w:val="20"/>
          <w:highlight w:val="yellow"/>
        </w:rPr>
        <w:t>l</w:t>
      </w:r>
      <w:r w:rsidR="00FB032C" w:rsidRPr="006147AC">
        <w:rPr>
          <w:rFonts w:ascii="Marianne" w:hAnsi="Marianne"/>
          <w:sz w:val="20"/>
          <w:szCs w:val="20"/>
          <w:highlight w:val="yellow"/>
        </w:rPr>
        <w:t>é</w:t>
      </w:r>
      <w:r w:rsidR="00CC6B46" w:rsidRPr="006147AC">
        <w:rPr>
          <w:rFonts w:ascii="Marianne" w:hAnsi="Marianne"/>
          <w:sz w:val="20"/>
          <w:szCs w:val="20"/>
          <w:highlight w:val="yellow"/>
        </w:rPr>
        <w:t>pac</w:t>
      </w:r>
      <w:proofErr w:type="spellEnd"/>
      <w:r w:rsidR="00CC6B46" w:rsidRPr="006147AC">
        <w:rPr>
          <w:rFonts w:ascii="Marianne" w:hAnsi="Marianne"/>
          <w:sz w:val="20"/>
          <w:szCs w:val="20"/>
          <w:highlight w:val="yellow"/>
        </w:rPr>
        <w:t>, afin que la DDT</w:t>
      </w:r>
      <w:r w:rsidR="00124CD0" w:rsidRPr="006147AC">
        <w:rPr>
          <w:rFonts w:ascii="Marianne" w:hAnsi="Marianne"/>
          <w:sz w:val="20"/>
          <w:szCs w:val="20"/>
          <w:highlight w:val="yellow"/>
        </w:rPr>
        <w:t>(</w:t>
      </w:r>
      <w:r w:rsidR="00CC6B46" w:rsidRPr="006147AC">
        <w:rPr>
          <w:rFonts w:ascii="Marianne" w:hAnsi="Marianne"/>
          <w:sz w:val="20"/>
          <w:szCs w:val="20"/>
          <w:highlight w:val="yellow"/>
        </w:rPr>
        <w:t>M</w:t>
      </w:r>
      <w:r w:rsidR="00124CD0" w:rsidRPr="006147AC">
        <w:rPr>
          <w:rFonts w:ascii="Marianne" w:hAnsi="Marianne"/>
          <w:sz w:val="20"/>
          <w:szCs w:val="20"/>
          <w:highlight w:val="yellow"/>
        </w:rPr>
        <w:t>)</w:t>
      </w:r>
      <w:r w:rsidR="00CC6B46" w:rsidRPr="006147AC">
        <w:rPr>
          <w:rFonts w:ascii="Marianne" w:hAnsi="Marianne"/>
          <w:sz w:val="20"/>
          <w:szCs w:val="20"/>
          <w:highlight w:val="yellow"/>
        </w:rPr>
        <w:t xml:space="preserve"> soit en mesure de calculer le chargement ou les effectifs</w:t>
      </w:r>
      <w:r w:rsidR="00124CD0" w:rsidRPr="006147AC">
        <w:rPr>
          <w:rFonts w:ascii="Marianne" w:hAnsi="Marianne"/>
          <w:sz w:val="20"/>
          <w:szCs w:val="20"/>
          <w:highlight w:val="yellow"/>
        </w:rPr>
        <w:t xml:space="preserve"> animaux de votre exploitation.</w:t>
      </w:r>
    </w:p>
    <w:p w14:paraId="2B998769" w14:textId="55F3E33C" w:rsidR="00BF4472" w:rsidRPr="006147AC" w:rsidRDefault="00BF4472" w:rsidP="00BF4472">
      <w:pPr>
        <w:rPr>
          <w:rFonts w:ascii="Marianne" w:hAnsi="Marianne"/>
          <w:i/>
          <w:sz w:val="20"/>
          <w:szCs w:val="20"/>
        </w:rPr>
      </w:pPr>
      <w:r w:rsidRPr="006147AC">
        <w:rPr>
          <w:rFonts w:ascii="Marianne" w:hAnsi="Marianne"/>
          <w:i/>
          <w:sz w:val="20"/>
          <w:szCs w:val="20"/>
          <w:highlight w:val="yellow"/>
        </w:rPr>
        <w:t>Le cas échéant, si l’une des mesures du territoire s’adresse aux entités collectives et présente des exigences liées aux effectifs animaux (nombre d’UGB, chargement…</w:t>
      </w:r>
      <w:proofErr w:type="gramStart"/>
      <w:r w:rsidRPr="006147AC">
        <w:rPr>
          <w:rFonts w:ascii="Marianne" w:hAnsi="Marianne"/>
          <w:i/>
          <w:sz w:val="20"/>
          <w:szCs w:val="20"/>
          <w:highlight w:val="yellow"/>
        </w:rPr>
        <w:t>)</w:t>
      </w:r>
      <w:r w:rsidR="006B185B">
        <w:rPr>
          <w:rFonts w:ascii="Marianne" w:hAnsi="Marianne"/>
          <w:i/>
          <w:sz w:val="20"/>
          <w:szCs w:val="20"/>
          <w:highlight w:val="yellow"/>
        </w:rPr>
        <w:t xml:space="preserve"> </w:t>
      </w:r>
      <w:r w:rsidR="00FB032C" w:rsidRPr="006147AC">
        <w:rPr>
          <w:rFonts w:ascii="Marianne" w:hAnsi="Marianne"/>
          <w:i/>
          <w:sz w:val="20"/>
          <w:szCs w:val="20"/>
          <w:highlight w:val="yellow"/>
        </w:rPr>
        <w:t>,</w:t>
      </w:r>
      <w:proofErr w:type="gramEnd"/>
      <w:r w:rsidR="006B185B" w:rsidRPr="006B185B">
        <w:rPr>
          <w:rFonts w:ascii="Marianne" w:hAnsi="Marianne"/>
          <w:i/>
          <w:color w:val="FF0000"/>
          <w:sz w:val="20"/>
          <w:szCs w:val="20"/>
          <w:highlight w:val="yellow"/>
        </w:rPr>
        <w:t xml:space="preserve"> [</w:t>
      </w:r>
      <w:proofErr w:type="spellStart"/>
      <w:r w:rsidR="006B185B">
        <w:rPr>
          <w:rFonts w:ascii="Marianne" w:hAnsi="Marianne"/>
          <w:i/>
          <w:color w:val="FF0000"/>
          <w:sz w:val="20"/>
          <w:szCs w:val="20"/>
          <w:highlight w:val="yellow"/>
        </w:rPr>
        <w:t>ie</w:t>
      </w:r>
      <w:proofErr w:type="spellEnd"/>
      <w:r w:rsidR="006B185B">
        <w:rPr>
          <w:rFonts w:ascii="Marianne" w:hAnsi="Marianne"/>
          <w:i/>
          <w:color w:val="FF0000"/>
          <w:sz w:val="20"/>
          <w:szCs w:val="20"/>
          <w:highlight w:val="yellow"/>
        </w:rPr>
        <w:t xml:space="preserve">. </w:t>
      </w:r>
      <w:proofErr w:type="gramStart"/>
      <w:r w:rsidR="006B185B">
        <w:rPr>
          <w:rFonts w:ascii="Marianne" w:hAnsi="Marianne"/>
          <w:i/>
          <w:color w:val="FF0000"/>
          <w:sz w:val="20"/>
          <w:szCs w:val="20"/>
          <w:highlight w:val="yellow"/>
        </w:rPr>
        <w:t>pour</w:t>
      </w:r>
      <w:proofErr w:type="gramEnd"/>
      <w:r w:rsidR="006B185B">
        <w:rPr>
          <w:rFonts w:ascii="Marianne" w:hAnsi="Marianne"/>
          <w:i/>
          <w:color w:val="FF0000"/>
          <w:sz w:val="20"/>
          <w:szCs w:val="20"/>
          <w:highlight w:val="yellow"/>
        </w:rPr>
        <w:t xml:space="preserve"> </w:t>
      </w:r>
      <w:r w:rsidR="006B185B" w:rsidRPr="006B185B">
        <w:rPr>
          <w:rFonts w:ascii="Marianne" w:hAnsi="Marianne"/>
          <w:i/>
          <w:color w:val="FF0000"/>
          <w:sz w:val="20"/>
          <w:szCs w:val="20"/>
          <w:highlight w:val="yellow"/>
        </w:rPr>
        <w:t>PRA</w:t>
      </w:r>
      <w:r w:rsidR="006B185B">
        <w:rPr>
          <w:rFonts w:ascii="Marianne" w:hAnsi="Marianne"/>
          <w:i/>
          <w:color w:val="FF0000"/>
          <w:sz w:val="20"/>
          <w:szCs w:val="20"/>
          <w:highlight w:val="yellow"/>
        </w:rPr>
        <w:t>1</w:t>
      </w:r>
      <w:r w:rsidR="006B185B" w:rsidRPr="006B185B">
        <w:rPr>
          <w:rFonts w:ascii="Marianne" w:hAnsi="Marianne"/>
          <w:i/>
          <w:color w:val="FF0000"/>
          <w:sz w:val="20"/>
          <w:szCs w:val="20"/>
          <w:highlight w:val="yellow"/>
        </w:rPr>
        <w:t>]</w:t>
      </w:r>
      <w:r w:rsidR="00FB032C" w:rsidRPr="006147AC">
        <w:rPr>
          <w:rFonts w:ascii="Marianne" w:hAnsi="Marianne"/>
          <w:i/>
          <w:sz w:val="20"/>
          <w:szCs w:val="20"/>
          <w:highlight w:val="yellow"/>
        </w:rPr>
        <w:t xml:space="preserve"> préciser</w:t>
      </w:r>
      <w:r w:rsidRPr="006147AC">
        <w:rPr>
          <w:rFonts w:ascii="Marianne" w:hAnsi="Marianne"/>
          <w:i/>
          <w:sz w:val="20"/>
          <w:szCs w:val="20"/>
          <w:highlight w:val="yellow"/>
        </w:rPr>
        <w:t> :</w:t>
      </w:r>
    </w:p>
    <w:p w14:paraId="24E35016" w14:textId="2A353336" w:rsidR="006D0CE0" w:rsidRPr="006147AC" w:rsidRDefault="00442E61" w:rsidP="00CC6B46">
      <w:pPr>
        <w:rPr>
          <w:rFonts w:ascii="Marianne" w:hAnsi="Marianne"/>
          <w:sz w:val="20"/>
          <w:szCs w:val="20"/>
        </w:rPr>
      </w:pPr>
      <w:r w:rsidRPr="006147AC">
        <w:rPr>
          <w:rFonts w:ascii="Marianne" w:hAnsi="Marianne"/>
          <w:sz w:val="20"/>
          <w:szCs w:val="20"/>
          <w:highlight w:val="yellow"/>
        </w:rPr>
        <w:t>Concernant la/les mesure(s) « XXX », v</w:t>
      </w:r>
      <w:r w:rsidR="00CC6B46" w:rsidRPr="006147AC">
        <w:rPr>
          <w:rFonts w:ascii="Marianne" w:hAnsi="Marianne"/>
          <w:sz w:val="20"/>
          <w:szCs w:val="20"/>
          <w:highlight w:val="yellow"/>
        </w:rPr>
        <w:t>ous devez remplir le formulaire « </w:t>
      </w:r>
      <w:r w:rsidR="00F85564" w:rsidRPr="006147AC">
        <w:rPr>
          <w:rFonts w:ascii="Marianne" w:hAnsi="Marianne"/>
          <w:sz w:val="20"/>
          <w:szCs w:val="20"/>
          <w:highlight w:val="yellow"/>
        </w:rPr>
        <w:t>D</w:t>
      </w:r>
      <w:r w:rsidR="00CC6B46" w:rsidRPr="006147AC">
        <w:rPr>
          <w:rFonts w:ascii="Marianne" w:hAnsi="Marianne"/>
          <w:sz w:val="20"/>
          <w:szCs w:val="20"/>
          <w:highlight w:val="yellow"/>
        </w:rPr>
        <w:t>éclaration de montée et de descente d’estive » pour renseigner l’ensemble des animaux herbivores pâturant sur les surfaces collectives dont vous assurez la gestion.</w:t>
      </w:r>
      <w:r w:rsidR="00124CD0" w:rsidRPr="006147AC">
        <w:rPr>
          <w:rFonts w:ascii="Marianne" w:hAnsi="Marianne"/>
          <w:sz w:val="20"/>
          <w:szCs w:val="20"/>
          <w:highlight w:val="yellow"/>
        </w:rPr>
        <w:t xml:space="preserve"> </w:t>
      </w:r>
      <w:r w:rsidR="00CC6B46" w:rsidRPr="006147AC">
        <w:rPr>
          <w:rFonts w:ascii="Marianne" w:hAnsi="Marianne"/>
          <w:sz w:val="20"/>
          <w:szCs w:val="20"/>
          <w:highlight w:val="yellow"/>
        </w:rPr>
        <w:t>Ce formulaire est à renvoyer à la DDT(M) au plus tard le 15 novembre 202</w:t>
      </w:r>
      <w:r w:rsidR="00124CD0" w:rsidRPr="006147AC">
        <w:rPr>
          <w:rFonts w:ascii="Marianne" w:hAnsi="Marianne"/>
          <w:sz w:val="20"/>
          <w:szCs w:val="20"/>
          <w:highlight w:val="yellow"/>
        </w:rPr>
        <w:t>3</w:t>
      </w:r>
      <w:r w:rsidR="00CC6B46" w:rsidRPr="006147AC">
        <w:rPr>
          <w:rFonts w:ascii="Marianne" w:hAnsi="Marianne"/>
          <w:sz w:val="20"/>
          <w:szCs w:val="20"/>
          <w:highlight w:val="yellow"/>
        </w:rPr>
        <w:t>, afin que celle-ci soit en mesure de calculer le chargement ou les effectifs animaux présents sur vos surfaces</w:t>
      </w:r>
      <w:r w:rsidR="00CC6B46" w:rsidRPr="006147AC">
        <w:rPr>
          <w:rFonts w:ascii="Marianne" w:hAnsi="Marianne"/>
          <w:sz w:val="20"/>
          <w:szCs w:val="20"/>
        </w:rPr>
        <w:t>.</w:t>
      </w:r>
    </w:p>
    <w:p w14:paraId="035DE553" w14:textId="77777777" w:rsidR="003576BF" w:rsidRPr="00797042" w:rsidRDefault="003576BF" w:rsidP="003576BF">
      <w:pPr>
        <w:suppressAutoHyphens/>
        <w:rPr>
          <w:rFonts w:ascii="Marianne" w:hAnsi="Marianne" w:cs="Times New Roman"/>
          <w:sz w:val="20"/>
          <w:szCs w:val="20"/>
        </w:rPr>
      </w:pPr>
      <w:r w:rsidRPr="00797042">
        <w:rPr>
          <w:rFonts w:ascii="Marianne" w:hAnsi="Marianne" w:cs="Times New Roman"/>
          <w:sz w:val="20"/>
          <w:szCs w:val="20"/>
        </w:rPr>
        <w:t>Quelle que soit la MAEC proposée sur ce territoire, vous devez réaliser un diagnostic agro-écologique pour pouvoir y être éligible. Les organismes habilités à réaliser ce diagnostic sont</w:t>
      </w:r>
      <w:r w:rsidRPr="00797042">
        <w:rPr>
          <w:rFonts w:ascii="Calibri" w:hAnsi="Calibri" w:cs="Calibri"/>
          <w:sz w:val="20"/>
          <w:szCs w:val="20"/>
        </w:rPr>
        <w:t> </w:t>
      </w:r>
      <w:r w:rsidRPr="00797042">
        <w:rPr>
          <w:rFonts w:ascii="Marianne" w:hAnsi="Marianne" w:cs="Times New Roman"/>
          <w:sz w:val="20"/>
          <w:szCs w:val="20"/>
        </w:rPr>
        <w:t>:</w:t>
      </w:r>
    </w:p>
    <w:p w14:paraId="02649D98" w14:textId="2A013876" w:rsidR="003576BF" w:rsidRPr="003576BF" w:rsidRDefault="003576BF" w:rsidP="003576BF">
      <w:pPr>
        <w:pStyle w:val="Paragraphedeliste"/>
        <w:numPr>
          <w:ilvl w:val="0"/>
          <w:numId w:val="23"/>
        </w:numPr>
        <w:suppressAutoHyphens/>
        <w:rPr>
          <w:rFonts w:ascii="Marianne" w:hAnsi="Marianne" w:cs="Times New Roman"/>
          <w:i/>
          <w:color w:val="000000" w:themeColor="text1"/>
          <w:sz w:val="20"/>
          <w:szCs w:val="20"/>
          <w:highlight w:val="yellow"/>
        </w:rPr>
      </w:pPr>
      <w:proofErr w:type="spellStart"/>
      <w:proofErr w:type="gramStart"/>
      <w:r w:rsidRPr="003576BF">
        <w:rPr>
          <w:rFonts w:ascii="Marianne" w:hAnsi="Marianne" w:cs="Times New Roman"/>
          <w:color w:val="000000" w:themeColor="text1"/>
          <w:sz w:val="20"/>
          <w:szCs w:val="20"/>
          <w:highlight w:val="yellow"/>
        </w:rPr>
        <w:t>xxxxx</w:t>
      </w:r>
      <w:proofErr w:type="spellEnd"/>
      <w:proofErr w:type="gramEnd"/>
    </w:p>
    <w:p w14:paraId="68FE7382" w14:textId="77777777" w:rsidR="003576BF" w:rsidRPr="005B0FDA" w:rsidRDefault="003576BF" w:rsidP="003576BF">
      <w:pPr>
        <w:suppressAutoHyphens/>
        <w:rPr>
          <w:rFonts w:ascii="Marianne" w:hAnsi="Marianne" w:cs="Times New Roman"/>
          <w:sz w:val="20"/>
          <w:szCs w:val="20"/>
        </w:rPr>
      </w:pPr>
      <w:r w:rsidRPr="005B0FDA">
        <w:rPr>
          <w:rFonts w:ascii="Marianne" w:hAnsi="Marianne" w:cs="Times New Roman"/>
          <w:sz w:val="20"/>
          <w:szCs w:val="20"/>
        </w:rPr>
        <w:t>Pour être recevable, ce diagnostic doit être signé du demandeur et de l’organisme habilité.</w:t>
      </w:r>
    </w:p>
    <w:p w14:paraId="04A23147" w14:textId="5C1B9824" w:rsidR="003576BF" w:rsidRPr="00421FC9" w:rsidRDefault="003576BF" w:rsidP="003576BF">
      <w:pPr>
        <w:suppressAutoHyphens/>
      </w:pPr>
      <w:r w:rsidRPr="003576BF">
        <w:rPr>
          <w:rFonts w:ascii="Marianne" w:hAnsi="Marianne" w:cs="Times New Roman"/>
          <w:i/>
          <w:sz w:val="20"/>
          <w:szCs w:val="20"/>
          <w:highlight w:val="cyan"/>
        </w:rPr>
        <w:t>[</w:t>
      </w:r>
      <w:r w:rsidRPr="003576BF">
        <w:rPr>
          <w:rFonts w:ascii="Marianne" w:hAnsi="Marianne" w:cs="Times New Roman"/>
          <w:i/>
          <w:color w:val="FF0000"/>
          <w:sz w:val="20"/>
          <w:szCs w:val="20"/>
          <w:highlight w:val="cyan"/>
        </w:rPr>
        <w:t>En cas de MAEC localisée avec plan de gestion et/ou de MAEC ESP</w:t>
      </w:r>
      <w:r w:rsidR="00210C68">
        <w:rPr>
          <w:rFonts w:ascii="Marianne" w:hAnsi="Marianne" w:cs="Times New Roman"/>
          <w:i/>
          <w:color w:val="FF0000"/>
          <w:sz w:val="20"/>
          <w:szCs w:val="20"/>
          <w:highlight w:val="cyan"/>
        </w:rPr>
        <w:t xml:space="preserve"> ouvertes sur le territoire</w:t>
      </w:r>
      <w:r w:rsidRPr="003576BF">
        <w:rPr>
          <w:rFonts w:ascii="Marianne" w:hAnsi="Marianne" w:cs="Times New Roman"/>
          <w:i/>
          <w:sz w:val="20"/>
          <w:szCs w:val="20"/>
          <w:highlight w:val="cyan"/>
        </w:rPr>
        <w:t>]</w:t>
      </w:r>
      <w:r w:rsidRPr="003576BF">
        <w:rPr>
          <w:rFonts w:ascii="Marianne" w:hAnsi="Marianne" w:cs="Times New Roman"/>
          <w:sz w:val="20"/>
          <w:szCs w:val="20"/>
          <w:highlight w:val="cyan"/>
        </w:rPr>
        <w:t xml:space="preserve">, Par ailleurs, certaines des MAEC proposées sur le territoire nécessitent la réalisation d’un plan de </w:t>
      </w:r>
      <w:r w:rsidRPr="003576BF">
        <w:rPr>
          <w:rFonts w:ascii="Marianne" w:hAnsi="Marianne" w:cs="Times New Roman"/>
          <w:sz w:val="20"/>
          <w:szCs w:val="20"/>
          <w:highlight w:val="cyan"/>
        </w:rPr>
        <w:lastRenderedPageBreak/>
        <w:t xml:space="preserve">gestion et d’un plan de localisation des zones à mettre en défens le cas échéant pour la MAEC ESP. L’organisme habilité à établir ce plan de gestion et ce plan de localisation est </w:t>
      </w:r>
      <w:proofErr w:type="spellStart"/>
      <w:r w:rsidRPr="003576BF">
        <w:rPr>
          <w:rFonts w:ascii="Marianne" w:hAnsi="Marianne" w:cs="Times New Roman"/>
          <w:sz w:val="20"/>
          <w:szCs w:val="20"/>
          <w:highlight w:val="cyan"/>
        </w:rPr>
        <w:t>xxxx</w:t>
      </w:r>
      <w:proofErr w:type="spellEnd"/>
      <w:r w:rsidRPr="003576BF">
        <w:rPr>
          <w:rFonts w:ascii="Marianne" w:hAnsi="Marianne" w:cs="Times New Roman"/>
          <w:sz w:val="20"/>
          <w:szCs w:val="20"/>
          <w:highlight w:val="cyan"/>
        </w:rPr>
        <w:t>.</w:t>
      </w:r>
    </w:p>
    <w:p w14:paraId="00BD458F" w14:textId="77777777" w:rsidR="00023F3B" w:rsidRPr="006147AC" w:rsidRDefault="00023F3B" w:rsidP="00CC6B46">
      <w:pPr>
        <w:rPr>
          <w:rFonts w:ascii="Marianne" w:hAnsi="Marianne"/>
          <w:sz w:val="20"/>
          <w:szCs w:val="20"/>
        </w:rPr>
      </w:pPr>
    </w:p>
    <w:p w14:paraId="091220FB" w14:textId="72169EDC" w:rsidR="00BF4472" w:rsidRPr="006147AC" w:rsidRDefault="00BF4472" w:rsidP="00BF4472">
      <w:pPr>
        <w:pStyle w:val="Titre1"/>
        <w:rPr>
          <w:rFonts w:ascii="Marianne" w:hAnsi="Marianne"/>
          <w:sz w:val="22"/>
        </w:rPr>
      </w:pPr>
      <w:r w:rsidRPr="006147AC">
        <w:rPr>
          <w:rFonts w:ascii="Marianne" w:hAnsi="Marianne"/>
          <w:sz w:val="22"/>
        </w:rPr>
        <w:t>Contacts</w:t>
      </w:r>
    </w:p>
    <w:p w14:paraId="1163DE90" w14:textId="21BFBE5B" w:rsidR="00BF4472" w:rsidRPr="006147AC" w:rsidRDefault="00BF4472" w:rsidP="00CC6B46">
      <w:pPr>
        <w:rPr>
          <w:rFonts w:ascii="Marianne" w:hAnsi="Marianne"/>
          <w:sz w:val="20"/>
        </w:rPr>
      </w:pPr>
    </w:p>
    <w:p w14:paraId="529C1921" w14:textId="77777777" w:rsidR="00BF4472" w:rsidRPr="006147AC" w:rsidRDefault="00BF4472" w:rsidP="00BF4472">
      <w:pPr>
        <w:rPr>
          <w:rFonts w:ascii="Marianne" w:hAnsi="Marianne"/>
          <w:sz w:val="20"/>
        </w:rPr>
      </w:pPr>
      <w:r w:rsidRPr="006147AC">
        <w:rPr>
          <w:rFonts w:ascii="Marianne" w:hAnsi="Marianne"/>
          <w:sz w:val="20"/>
        </w:rPr>
        <w:t>Pour toute information complémentaire, contacter la structure animatrice du territoire :</w:t>
      </w:r>
    </w:p>
    <w:p w14:paraId="497CE027" w14:textId="77777777" w:rsidR="00BF4472" w:rsidRPr="006147AC" w:rsidRDefault="00BF4472" w:rsidP="00BF4472">
      <w:pPr>
        <w:rPr>
          <w:rFonts w:ascii="Marianne" w:hAnsi="Marianne"/>
          <w:sz w:val="20"/>
        </w:rPr>
      </w:pPr>
      <w:r w:rsidRPr="006147AC">
        <w:rPr>
          <w:rFonts w:ascii="Marianne" w:hAnsi="Marianne"/>
          <w:i/>
          <w:sz w:val="20"/>
          <w:highlight w:val="yellow"/>
        </w:rPr>
        <w:t>Coordonnées de la structure animatrice du territoire.</w:t>
      </w:r>
    </w:p>
    <w:p w14:paraId="53F679D5" w14:textId="77777777" w:rsidR="00BF4472" w:rsidRPr="006147AC" w:rsidRDefault="00BF4472" w:rsidP="00CC6B46">
      <w:pPr>
        <w:rPr>
          <w:rFonts w:ascii="Marianne" w:hAnsi="Marianne"/>
          <w:sz w:val="20"/>
        </w:rPr>
      </w:pPr>
    </w:p>
    <w:sectPr w:rsidR="00BF4472" w:rsidRPr="006147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C1B58" w:rsidRDefault="00FC1B58" w:rsidP="005651E7">
      <w:pPr>
        <w:spacing w:after="0" w:line="240" w:lineRule="auto"/>
      </w:pPr>
      <w:r>
        <w:separator/>
      </w:r>
    </w:p>
  </w:endnote>
  <w:endnote w:type="continuationSeparator" w:id="0">
    <w:p w14:paraId="1B161431" w14:textId="77777777" w:rsidR="00FC1B58" w:rsidRDefault="00FC1B5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0700CA26" w:rsidR="00FC1B58" w:rsidRDefault="00FC1B58">
        <w:pPr>
          <w:pStyle w:val="Pieddepage"/>
          <w:jc w:val="right"/>
        </w:pPr>
        <w:r>
          <w:fldChar w:fldCharType="begin"/>
        </w:r>
        <w:r>
          <w:instrText>PAGE   \* MERGEFORMAT</w:instrText>
        </w:r>
        <w:r>
          <w:fldChar w:fldCharType="separate"/>
        </w:r>
        <w:r w:rsidR="00D8358E">
          <w:rPr>
            <w:noProof/>
          </w:rPr>
          <w:t>6</w:t>
        </w:r>
        <w:r>
          <w:fldChar w:fldCharType="end"/>
        </w:r>
      </w:p>
    </w:sdtContent>
  </w:sdt>
  <w:p w14:paraId="02189139" w14:textId="77777777" w:rsidR="00FC1B58" w:rsidRDefault="00FC1B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C1B58" w:rsidRDefault="00FC1B58" w:rsidP="005651E7">
      <w:pPr>
        <w:spacing w:after="0" w:line="240" w:lineRule="auto"/>
      </w:pPr>
      <w:r>
        <w:separator/>
      </w:r>
    </w:p>
  </w:footnote>
  <w:footnote w:type="continuationSeparator" w:id="0">
    <w:p w14:paraId="3E0B69D4" w14:textId="77777777" w:rsidR="00FC1B58" w:rsidRDefault="00FC1B58" w:rsidP="005651E7">
      <w:pPr>
        <w:spacing w:after="0" w:line="240" w:lineRule="auto"/>
      </w:pPr>
      <w:r>
        <w:continuationSeparator/>
      </w:r>
    </w:p>
  </w:footnote>
  <w:footnote w:id="1">
    <w:p w14:paraId="2215E9D1" w14:textId="3CE15E55" w:rsidR="009267BE" w:rsidRPr="006147AC" w:rsidRDefault="009267BE">
      <w:pPr>
        <w:pStyle w:val="Notedebasdepage"/>
        <w:rPr>
          <w:rFonts w:ascii="Marianne" w:hAnsi="Marianne"/>
          <w:sz w:val="18"/>
        </w:rPr>
      </w:pPr>
      <w:r w:rsidRPr="006147AC">
        <w:rPr>
          <w:rStyle w:val="Appelnotedebasdep"/>
          <w:rFonts w:ascii="Marianne" w:hAnsi="Marianne"/>
          <w:sz w:val="18"/>
        </w:rPr>
        <w:footnoteRef/>
      </w:r>
      <w:r w:rsidRPr="006147AC">
        <w:rPr>
          <w:rFonts w:ascii="Marianne" w:hAnsi="Marianne"/>
          <w:sz w:val="18"/>
        </w:rPr>
        <w:t xml:space="preserve"> https://www.telepac.agriculture.gouv.fr</w:t>
      </w:r>
    </w:p>
  </w:footnote>
  <w:footnote w:id="2">
    <w:p w14:paraId="04384059" w14:textId="3A054C62" w:rsidR="002A0C49" w:rsidRPr="006147AC" w:rsidRDefault="002A0C49" w:rsidP="009619EC">
      <w:pPr>
        <w:pStyle w:val="Notedebasdepage"/>
        <w:rPr>
          <w:rFonts w:ascii="Marianne" w:hAnsi="Marianne"/>
          <w:sz w:val="18"/>
        </w:rPr>
      </w:pPr>
      <w:r w:rsidRPr="006147AC">
        <w:rPr>
          <w:rStyle w:val="Appelnotedebasdep"/>
          <w:rFonts w:ascii="Marianne" w:hAnsi="Marianne"/>
          <w:sz w:val="18"/>
          <w:highlight w:val="yellow"/>
        </w:rPr>
        <w:footnoteRef/>
      </w:r>
      <w:r w:rsidRPr="006147AC">
        <w:rPr>
          <w:rFonts w:ascii="Marianne" w:hAnsi="Marianne"/>
          <w:sz w:val="18"/>
          <w:highlight w:val="yellow"/>
        </w:rPr>
        <w:t xml:space="preserve"> </w:t>
      </w:r>
      <w:r w:rsidR="00AF2DD6" w:rsidRPr="006147AC">
        <w:rPr>
          <w:rFonts w:ascii="Marianne" w:hAnsi="Marianne"/>
          <w:sz w:val="18"/>
          <w:highlight w:val="yellow"/>
        </w:rPr>
        <w:t>À</w:t>
      </w:r>
      <w:r w:rsidRPr="006147AC">
        <w:rPr>
          <w:rFonts w:ascii="Marianne" w:hAnsi="Marianne"/>
          <w:sz w:val="18"/>
          <w:highlight w:val="yellow"/>
        </w:rPr>
        <w:t xml:space="preserve"> préciser si les mesures proposées sur le territoire concernent plusieurs enjeux.</w:t>
      </w:r>
    </w:p>
  </w:footnote>
  <w:footnote w:id="3">
    <w:p w14:paraId="25496618" w14:textId="77777777" w:rsidR="003576BF" w:rsidRDefault="003576BF" w:rsidP="003576BF">
      <w:pPr>
        <w:pStyle w:val="Notedebasdepage"/>
      </w:pPr>
      <w:r w:rsidRPr="00095C08">
        <w:rPr>
          <w:rStyle w:val="Appelnotedebasdep"/>
        </w:rPr>
        <w:footnoteRef/>
      </w:r>
      <w:r w:rsidRPr="00095C08">
        <w:t xml:space="preserve"> </w:t>
      </w:r>
      <w:r w:rsidRPr="00095C08">
        <w:rPr>
          <w:rFonts w:ascii="Marianne" w:hAnsi="Marianne"/>
          <w:sz w:val="18"/>
          <w:szCs w:val="18"/>
        </w:rPr>
        <w:t>Ce critère est un critère de priorisation défini au niveau régional.</w:t>
      </w:r>
    </w:p>
  </w:footnote>
  <w:footnote w:id="4">
    <w:p w14:paraId="1B0EE212" w14:textId="73BD5B60" w:rsidR="00D8358E" w:rsidRPr="00D8358E" w:rsidRDefault="00D8358E" w:rsidP="00D8358E">
      <w:pPr>
        <w:rPr>
          <w:rFonts w:ascii="Marianne" w:hAnsi="Marianne"/>
          <w:sz w:val="18"/>
          <w:szCs w:val="18"/>
        </w:rPr>
      </w:pPr>
      <w:r>
        <w:rPr>
          <w:rStyle w:val="Appelnotedebasdep"/>
        </w:rPr>
        <w:footnoteRef/>
      </w:r>
      <w:r>
        <w:t xml:space="preserve"> </w:t>
      </w:r>
      <w:r w:rsidRPr="007F7D6B">
        <w:rPr>
          <w:rFonts w:ascii="Marianne" w:hAnsi="Marianne"/>
          <w:sz w:val="18"/>
          <w:szCs w:val="18"/>
        </w:rPr>
        <w:t>Ce critère est un critère de priorisation défini par les financeurs MASA</w:t>
      </w:r>
      <w:r>
        <w:rPr>
          <w:rFonts w:ascii="Marianne" w:hAnsi="Marianne"/>
          <w:sz w:val="18"/>
          <w:szCs w:val="18"/>
        </w:rPr>
        <w:t xml:space="preserve"> </w:t>
      </w:r>
      <w:r w:rsidRPr="00D8358E">
        <w:rPr>
          <w:rFonts w:ascii="Marianne" w:hAnsi="Marianne"/>
          <w:i/>
          <w:color w:val="FF0000"/>
          <w:sz w:val="18"/>
          <w:szCs w:val="18"/>
        </w:rPr>
        <w:t>et AELB le cas échéant</w:t>
      </w:r>
      <w:r w:rsidRPr="007F7D6B">
        <w:rPr>
          <w:rFonts w:ascii="Marianne" w:hAnsi="Marianne"/>
          <w:sz w:val="18"/>
          <w:szCs w:val="18"/>
        </w:rPr>
        <w:t>.</w:t>
      </w:r>
    </w:p>
  </w:footnote>
  <w:footnote w:id="5">
    <w:p w14:paraId="086C1C4E" w14:textId="5B58D4DB" w:rsidR="00A24C1D" w:rsidRPr="006147AC" w:rsidRDefault="00A24C1D">
      <w:pPr>
        <w:pStyle w:val="Notedebasdepage"/>
        <w:rPr>
          <w:rFonts w:ascii="Marianne" w:hAnsi="Marianne"/>
          <w:sz w:val="18"/>
        </w:rPr>
      </w:pPr>
      <w:r w:rsidRPr="006147AC">
        <w:rPr>
          <w:rStyle w:val="Appelnotedebasdep"/>
          <w:rFonts w:ascii="Marianne" w:hAnsi="Marianne"/>
          <w:sz w:val="18"/>
        </w:rPr>
        <w:footnoteRef/>
      </w:r>
      <w:r w:rsidRPr="006147AC">
        <w:rPr>
          <w:rFonts w:ascii="Marianne" w:hAnsi="Marianne"/>
          <w:sz w:val="18"/>
        </w:rPr>
        <w:t xml:space="preserve"> Disponible </w:t>
      </w:r>
      <w:r w:rsidR="00DE4B67">
        <w:rPr>
          <w:rFonts w:ascii="Marianne" w:hAnsi="Marianne"/>
          <w:sz w:val="18"/>
        </w:rPr>
        <w:t>sur</w:t>
      </w:r>
      <w:r w:rsidRPr="006147AC">
        <w:rPr>
          <w:rFonts w:ascii="Marianne" w:hAnsi="Marianne"/>
          <w:sz w:val="18"/>
        </w:rPr>
        <w:t xml:space="preserve"> </w:t>
      </w:r>
      <w:proofErr w:type="spellStart"/>
      <w:r w:rsidRPr="006147AC">
        <w:rPr>
          <w:rFonts w:ascii="Marianne" w:hAnsi="Marianne"/>
          <w:sz w:val="18"/>
        </w:rPr>
        <w:t>Telepac</w:t>
      </w:r>
      <w:proofErr w:type="spellEnd"/>
      <w:r w:rsidRPr="006147AC">
        <w:rPr>
          <w:rFonts w:ascii="Marianne" w:hAnsi="Marianne"/>
          <w:sz w:val="18"/>
        </w:rPr>
        <w:t> : https://www.telepac.agriculture.gouv.fr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355A4893" w:rsidR="00FC1B58" w:rsidRDefault="00D8358E">
    <w:pPr>
      <w:pStyle w:val="En-tte"/>
    </w:pPr>
    <w:r>
      <w:rPr>
        <w:noProof/>
      </w:rPr>
      <w:pict w14:anchorId="559AF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1344" o:spid="_x0000_s2050" type="#_x0000_t136" style="position:absolute;left:0;text-align:left;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25DCB342" w:rsidR="00FC1B58" w:rsidRPr="0087743E" w:rsidRDefault="00D8358E" w:rsidP="0087743E">
    <w:pPr>
      <w:pStyle w:val="En-tte"/>
      <w:jc w:val="right"/>
      <w:rPr>
        <w:i/>
        <w:sz w:val="20"/>
      </w:rPr>
    </w:pPr>
    <w:r>
      <w:rPr>
        <w:i/>
        <w:noProof/>
        <w:sz w:val="20"/>
        <w:highlight w:val="yellow"/>
      </w:rPr>
      <w:pict w14:anchorId="05F1F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1345" o:spid="_x0000_s2051" type="#_x0000_t136" style="position:absolute;left:0;text-align:left;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roofErr w:type="gramStart"/>
    <w:r w:rsidR="00210C68" w:rsidRPr="00210C68">
      <w:rPr>
        <w:i/>
        <w:sz w:val="20"/>
        <w:highlight w:val="yellow"/>
      </w:rPr>
      <w:t>xx</w:t>
    </w:r>
    <w:proofErr w:type="gramEnd"/>
    <w:r w:rsidR="00210C68" w:rsidRPr="00210C68">
      <w:rPr>
        <w:i/>
        <w:sz w:val="20"/>
        <w:highlight w:val="yellow"/>
      </w:rPr>
      <w:t>/xx/xx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4E780F22" w:rsidR="00FC1B58" w:rsidRDefault="00D8358E">
    <w:pPr>
      <w:pStyle w:val="En-tte"/>
    </w:pPr>
    <w:r>
      <w:rPr>
        <w:noProof/>
      </w:rPr>
      <w:pict w14:anchorId="6A295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1343" o:spid="_x0000_s2049" type="#_x0000_t136" style="position:absolute;left:0;text-align:left;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B24AF3"/>
    <w:multiLevelType w:val="hybridMultilevel"/>
    <w:tmpl w:val="388A5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370F9"/>
    <w:multiLevelType w:val="hybridMultilevel"/>
    <w:tmpl w:val="B8A40A58"/>
    <w:lvl w:ilvl="0" w:tplc="02CEF2E4">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3347EA"/>
    <w:multiLevelType w:val="hybridMultilevel"/>
    <w:tmpl w:val="9AA6519A"/>
    <w:lvl w:ilvl="0" w:tplc="6E98511C">
      <w:start w:val="1"/>
      <w:numFmt w:val="bullet"/>
      <w:lvlText w:val=""/>
      <w:lvlJc w:val="left"/>
      <w:pPr>
        <w:ind w:left="720" w:hanging="360"/>
      </w:pPr>
      <w:rPr>
        <w:rFonts w:ascii="Symbol" w:hAnsi="Symbol" w:hint="default"/>
      </w:rPr>
    </w:lvl>
    <w:lvl w:ilvl="1" w:tplc="DEE6B2DE">
      <w:numFmt w:val="bullet"/>
      <w:lvlText w:val="-"/>
      <w:lvlJc w:val="left"/>
      <w:pPr>
        <w:ind w:left="1440" w:hanging="360"/>
      </w:pPr>
      <w:rPr>
        <w:rFonts w:ascii="Marianne" w:eastAsiaTheme="minorHAnsi" w:hAnsi="Marianne"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84EDE"/>
    <w:multiLevelType w:val="hybridMultilevel"/>
    <w:tmpl w:val="A1D868E0"/>
    <w:lvl w:ilvl="0" w:tplc="CC4027D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39607F"/>
    <w:multiLevelType w:val="hybridMultilevel"/>
    <w:tmpl w:val="44109CA8"/>
    <w:lvl w:ilvl="0" w:tplc="B7D2A5A0">
      <w:start w:val="4"/>
      <w:numFmt w:val="bullet"/>
      <w:lvlText w:val="-"/>
      <w:lvlJc w:val="left"/>
      <w:pPr>
        <w:ind w:left="720" w:hanging="360"/>
      </w:pPr>
      <w:rPr>
        <w:rFonts w:ascii="Arial" w:eastAsiaTheme="minorHAnsi" w:hAnsi="Arial" w:cs="Aria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A2326"/>
    <w:multiLevelType w:val="hybridMultilevel"/>
    <w:tmpl w:val="20560A66"/>
    <w:lvl w:ilvl="0" w:tplc="CC4027D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657F12"/>
    <w:multiLevelType w:val="multilevel"/>
    <w:tmpl w:val="AD008E72"/>
    <w:lvl w:ilvl="0">
      <w:start w:val="1"/>
      <w:numFmt w:val="decimal"/>
      <w:pStyle w:val="Titre1"/>
      <w:lvlText w:val="%1"/>
      <w:lvlJc w:val="left"/>
      <w:pPr>
        <w:ind w:left="3834" w:hanging="432"/>
      </w:pPr>
      <w:rPr>
        <w:color w:val="auto"/>
      </w:r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B7212CF"/>
    <w:multiLevelType w:val="hybridMultilevel"/>
    <w:tmpl w:val="938CD290"/>
    <w:lvl w:ilvl="0" w:tplc="B7D2A5A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0B738F7"/>
    <w:multiLevelType w:val="hybridMultilevel"/>
    <w:tmpl w:val="495251F8"/>
    <w:lvl w:ilvl="0" w:tplc="B7D2A5A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9F2CAE"/>
    <w:multiLevelType w:val="hybridMultilevel"/>
    <w:tmpl w:val="DD22E23C"/>
    <w:lvl w:ilvl="0" w:tplc="CC4027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36528F"/>
    <w:multiLevelType w:val="hybridMultilevel"/>
    <w:tmpl w:val="DB748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3773DB"/>
    <w:multiLevelType w:val="hybridMultilevel"/>
    <w:tmpl w:val="BF76AB22"/>
    <w:lvl w:ilvl="0" w:tplc="C09E003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9B59A5"/>
    <w:multiLevelType w:val="hybridMultilevel"/>
    <w:tmpl w:val="B510A9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8"/>
  </w:num>
  <w:num w:numId="4">
    <w:abstractNumId w:val="29"/>
  </w:num>
  <w:num w:numId="5">
    <w:abstractNumId w:val="28"/>
  </w:num>
  <w:num w:numId="6">
    <w:abstractNumId w:val="10"/>
  </w:num>
  <w:num w:numId="7">
    <w:abstractNumId w:val="30"/>
  </w:num>
  <w:num w:numId="8">
    <w:abstractNumId w:val="8"/>
  </w:num>
  <w:num w:numId="9">
    <w:abstractNumId w:val="27"/>
  </w:num>
  <w:num w:numId="10">
    <w:abstractNumId w:val="14"/>
  </w:num>
  <w:num w:numId="11">
    <w:abstractNumId w:val="1"/>
  </w:num>
  <w:num w:numId="12">
    <w:abstractNumId w:val="15"/>
  </w:num>
  <w:num w:numId="13">
    <w:abstractNumId w:val="2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13"/>
  </w:num>
  <w:num w:numId="18">
    <w:abstractNumId w:val="4"/>
  </w:num>
  <w:num w:numId="19">
    <w:abstractNumId w:val="22"/>
  </w:num>
  <w:num w:numId="20">
    <w:abstractNumId w:val="31"/>
  </w:num>
  <w:num w:numId="21">
    <w:abstractNumId w:val="16"/>
  </w:num>
  <w:num w:numId="22">
    <w:abstractNumId w:val="0"/>
  </w:num>
  <w:num w:numId="23">
    <w:abstractNumId w:val="20"/>
  </w:num>
  <w:num w:numId="24">
    <w:abstractNumId w:val="12"/>
  </w:num>
  <w:num w:numId="25">
    <w:abstractNumId w:val="24"/>
  </w:num>
  <w:num w:numId="26">
    <w:abstractNumId w:val="9"/>
  </w:num>
  <w:num w:numId="27">
    <w:abstractNumId w:val="3"/>
  </w:num>
  <w:num w:numId="28">
    <w:abstractNumId w:val="2"/>
  </w:num>
  <w:num w:numId="29">
    <w:abstractNumId w:val="25"/>
  </w:num>
  <w:num w:numId="30">
    <w:abstractNumId w:val="23"/>
  </w:num>
  <w:num w:numId="31">
    <w:abstractNumId w:val="11"/>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6FE5"/>
    <w:rsid w:val="00023F3B"/>
    <w:rsid w:val="00025D5F"/>
    <w:rsid w:val="00067D35"/>
    <w:rsid w:val="000736A3"/>
    <w:rsid w:val="000A24B4"/>
    <w:rsid w:val="000A76FF"/>
    <w:rsid w:val="000B4ADE"/>
    <w:rsid w:val="000D7537"/>
    <w:rsid w:val="000F76BE"/>
    <w:rsid w:val="0010162F"/>
    <w:rsid w:val="00112192"/>
    <w:rsid w:val="001209F9"/>
    <w:rsid w:val="0012265C"/>
    <w:rsid w:val="00124CD0"/>
    <w:rsid w:val="001259CB"/>
    <w:rsid w:val="0012654F"/>
    <w:rsid w:val="0013004F"/>
    <w:rsid w:val="00131E0B"/>
    <w:rsid w:val="00135482"/>
    <w:rsid w:val="001545FB"/>
    <w:rsid w:val="00184DD1"/>
    <w:rsid w:val="001A4403"/>
    <w:rsid w:val="001B02AB"/>
    <w:rsid w:val="001B37AC"/>
    <w:rsid w:val="001B6AD5"/>
    <w:rsid w:val="001D1252"/>
    <w:rsid w:val="001D1CFA"/>
    <w:rsid w:val="001E0600"/>
    <w:rsid w:val="0020191A"/>
    <w:rsid w:val="002030C7"/>
    <w:rsid w:val="00210C68"/>
    <w:rsid w:val="002234E9"/>
    <w:rsid w:val="00234F5E"/>
    <w:rsid w:val="00235CF1"/>
    <w:rsid w:val="0023739F"/>
    <w:rsid w:val="00240238"/>
    <w:rsid w:val="002414C8"/>
    <w:rsid w:val="002462A3"/>
    <w:rsid w:val="002634CE"/>
    <w:rsid w:val="00267347"/>
    <w:rsid w:val="00267B9B"/>
    <w:rsid w:val="00275301"/>
    <w:rsid w:val="00276173"/>
    <w:rsid w:val="00292DC6"/>
    <w:rsid w:val="00297F20"/>
    <w:rsid w:val="002A0C49"/>
    <w:rsid w:val="002A4B00"/>
    <w:rsid w:val="002B147C"/>
    <w:rsid w:val="002B5D73"/>
    <w:rsid w:val="002E2EA2"/>
    <w:rsid w:val="002E4B49"/>
    <w:rsid w:val="002F07CD"/>
    <w:rsid w:val="002F24AF"/>
    <w:rsid w:val="00313E80"/>
    <w:rsid w:val="00321944"/>
    <w:rsid w:val="003256F4"/>
    <w:rsid w:val="00336227"/>
    <w:rsid w:val="003423D7"/>
    <w:rsid w:val="003437C0"/>
    <w:rsid w:val="00347973"/>
    <w:rsid w:val="003576BF"/>
    <w:rsid w:val="003979FC"/>
    <w:rsid w:val="003A0DB0"/>
    <w:rsid w:val="003A3CA2"/>
    <w:rsid w:val="003D14C4"/>
    <w:rsid w:val="003E0B37"/>
    <w:rsid w:val="003E4996"/>
    <w:rsid w:val="003F14DE"/>
    <w:rsid w:val="003F1BB4"/>
    <w:rsid w:val="00413281"/>
    <w:rsid w:val="004349A0"/>
    <w:rsid w:val="00442E61"/>
    <w:rsid w:val="00462B6B"/>
    <w:rsid w:val="00471128"/>
    <w:rsid w:val="00472196"/>
    <w:rsid w:val="004762B4"/>
    <w:rsid w:val="004850C7"/>
    <w:rsid w:val="004D2716"/>
    <w:rsid w:val="004D2C38"/>
    <w:rsid w:val="004D2EEB"/>
    <w:rsid w:val="00504448"/>
    <w:rsid w:val="00506927"/>
    <w:rsid w:val="005208E2"/>
    <w:rsid w:val="00531424"/>
    <w:rsid w:val="005351B0"/>
    <w:rsid w:val="00537B10"/>
    <w:rsid w:val="00541773"/>
    <w:rsid w:val="00544AB1"/>
    <w:rsid w:val="00544D7C"/>
    <w:rsid w:val="00546440"/>
    <w:rsid w:val="00560411"/>
    <w:rsid w:val="005626BF"/>
    <w:rsid w:val="005651E7"/>
    <w:rsid w:val="00573059"/>
    <w:rsid w:val="005812DB"/>
    <w:rsid w:val="0058329A"/>
    <w:rsid w:val="005A1174"/>
    <w:rsid w:val="005B33D0"/>
    <w:rsid w:val="005C79AC"/>
    <w:rsid w:val="005C7AE0"/>
    <w:rsid w:val="005D7278"/>
    <w:rsid w:val="005D791F"/>
    <w:rsid w:val="006112C3"/>
    <w:rsid w:val="00614198"/>
    <w:rsid w:val="006147AC"/>
    <w:rsid w:val="00642DB0"/>
    <w:rsid w:val="0064372C"/>
    <w:rsid w:val="00660D41"/>
    <w:rsid w:val="00684237"/>
    <w:rsid w:val="006B185B"/>
    <w:rsid w:val="006C66E9"/>
    <w:rsid w:val="006D0CE0"/>
    <w:rsid w:val="006D6ACE"/>
    <w:rsid w:val="006F232F"/>
    <w:rsid w:val="0070185C"/>
    <w:rsid w:val="0071045E"/>
    <w:rsid w:val="007131D4"/>
    <w:rsid w:val="007469A8"/>
    <w:rsid w:val="00752367"/>
    <w:rsid w:val="007533A4"/>
    <w:rsid w:val="0076088E"/>
    <w:rsid w:val="00782EE0"/>
    <w:rsid w:val="00786DBA"/>
    <w:rsid w:val="007919AE"/>
    <w:rsid w:val="00792BAF"/>
    <w:rsid w:val="007B6481"/>
    <w:rsid w:val="007C20B7"/>
    <w:rsid w:val="007C7CE9"/>
    <w:rsid w:val="007D53E2"/>
    <w:rsid w:val="007E2660"/>
    <w:rsid w:val="007E41E8"/>
    <w:rsid w:val="007E6169"/>
    <w:rsid w:val="00803D32"/>
    <w:rsid w:val="00810150"/>
    <w:rsid w:val="00842DE2"/>
    <w:rsid w:val="00875BF4"/>
    <w:rsid w:val="0087743E"/>
    <w:rsid w:val="00890D42"/>
    <w:rsid w:val="00892ECB"/>
    <w:rsid w:val="008A2331"/>
    <w:rsid w:val="008A491D"/>
    <w:rsid w:val="008A5452"/>
    <w:rsid w:val="008A6DE5"/>
    <w:rsid w:val="008C2113"/>
    <w:rsid w:val="008C38DA"/>
    <w:rsid w:val="008C6704"/>
    <w:rsid w:val="008F7865"/>
    <w:rsid w:val="00907D63"/>
    <w:rsid w:val="00911754"/>
    <w:rsid w:val="00911AF8"/>
    <w:rsid w:val="009267BE"/>
    <w:rsid w:val="0093785B"/>
    <w:rsid w:val="009517AD"/>
    <w:rsid w:val="009619EC"/>
    <w:rsid w:val="00972A22"/>
    <w:rsid w:val="00973D67"/>
    <w:rsid w:val="00977F63"/>
    <w:rsid w:val="009906FE"/>
    <w:rsid w:val="009A16F0"/>
    <w:rsid w:val="009B2CDB"/>
    <w:rsid w:val="00A06D22"/>
    <w:rsid w:val="00A121A6"/>
    <w:rsid w:val="00A1539C"/>
    <w:rsid w:val="00A22AEE"/>
    <w:rsid w:val="00A24C1D"/>
    <w:rsid w:val="00A32091"/>
    <w:rsid w:val="00A35D68"/>
    <w:rsid w:val="00A70E56"/>
    <w:rsid w:val="00A76B5F"/>
    <w:rsid w:val="00A8610C"/>
    <w:rsid w:val="00AF2DD6"/>
    <w:rsid w:val="00B26E45"/>
    <w:rsid w:val="00B27A09"/>
    <w:rsid w:val="00B82AD7"/>
    <w:rsid w:val="00B8362E"/>
    <w:rsid w:val="00BA0DFB"/>
    <w:rsid w:val="00BA7991"/>
    <w:rsid w:val="00BB3927"/>
    <w:rsid w:val="00BB6FD8"/>
    <w:rsid w:val="00BB794A"/>
    <w:rsid w:val="00BC33AC"/>
    <w:rsid w:val="00BC3B54"/>
    <w:rsid w:val="00BD0639"/>
    <w:rsid w:val="00BD442F"/>
    <w:rsid w:val="00BD53CF"/>
    <w:rsid w:val="00BF4472"/>
    <w:rsid w:val="00BF7BA6"/>
    <w:rsid w:val="00C15959"/>
    <w:rsid w:val="00C25D7F"/>
    <w:rsid w:val="00C41074"/>
    <w:rsid w:val="00C5301F"/>
    <w:rsid w:val="00C62737"/>
    <w:rsid w:val="00C635B7"/>
    <w:rsid w:val="00C727F9"/>
    <w:rsid w:val="00CC2327"/>
    <w:rsid w:val="00CC5E07"/>
    <w:rsid w:val="00CC6B46"/>
    <w:rsid w:val="00CF101D"/>
    <w:rsid w:val="00D0215D"/>
    <w:rsid w:val="00D1347E"/>
    <w:rsid w:val="00D35DD5"/>
    <w:rsid w:val="00D51B60"/>
    <w:rsid w:val="00D65A8D"/>
    <w:rsid w:val="00D74FB5"/>
    <w:rsid w:val="00D8358E"/>
    <w:rsid w:val="00D851A1"/>
    <w:rsid w:val="00D87668"/>
    <w:rsid w:val="00D965E9"/>
    <w:rsid w:val="00DA0E08"/>
    <w:rsid w:val="00DA5A1E"/>
    <w:rsid w:val="00DB134B"/>
    <w:rsid w:val="00DB49DD"/>
    <w:rsid w:val="00DB54F9"/>
    <w:rsid w:val="00DC2CFD"/>
    <w:rsid w:val="00DC668D"/>
    <w:rsid w:val="00DC7D50"/>
    <w:rsid w:val="00DD277F"/>
    <w:rsid w:val="00DD6066"/>
    <w:rsid w:val="00DE2701"/>
    <w:rsid w:val="00DE4B67"/>
    <w:rsid w:val="00DE51EC"/>
    <w:rsid w:val="00E226A1"/>
    <w:rsid w:val="00E2530E"/>
    <w:rsid w:val="00E312BB"/>
    <w:rsid w:val="00E337D2"/>
    <w:rsid w:val="00E34B5E"/>
    <w:rsid w:val="00E419F1"/>
    <w:rsid w:val="00E42574"/>
    <w:rsid w:val="00E62866"/>
    <w:rsid w:val="00E82127"/>
    <w:rsid w:val="00E833B5"/>
    <w:rsid w:val="00E9049F"/>
    <w:rsid w:val="00E9374E"/>
    <w:rsid w:val="00EB09C8"/>
    <w:rsid w:val="00F03562"/>
    <w:rsid w:val="00F06A22"/>
    <w:rsid w:val="00F072A8"/>
    <w:rsid w:val="00F126C6"/>
    <w:rsid w:val="00F148E0"/>
    <w:rsid w:val="00F21721"/>
    <w:rsid w:val="00F23893"/>
    <w:rsid w:val="00F3159E"/>
    <w:rsid w:val="00F4244D"/>
    <w:rsid w:val="00F55920"/>
    <w:rsid w:val="00F57F86"/>
    <w:rsid w:val="00F679A7"/>
    <w:rsid w:val="00F84EB4"/>
    <w:rsid w:val="00F85564"/>
    <w:rsid w:val="00FB013F"/>
    <w:rsid w:val="00FB032C"/>
    <w:rsid w:val="00FB192C"/>
    <w:rsid w:val="00FC00D8"/>
    <w:rsid w:val="00FC1B58"/>
    <w:rsid w:val="00FD3A44"/>
    <w:rsid w:val="00FE3878"/>
    <w:rsid w:val="00FF6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AC229A"/>
  <w15:chartTrackingRefBased/>
  <w15:docId w15:val="{A816852D-A758-4AC3-8EF0-803014B8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72"/>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semiHidden/>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2866"/>
    <w:rPr>
      <w:sz w:val="20"/>
      <w:szCs w:val="20"/>
    </w:rPr>
  </w:style>
  <w:style w:type="character" w:styleId="Appelnotedebasdep">
    <w:name w:val="footnote reference"/>
    <w:basedOn w:val="Policepardfaut"/>
    <w:uiPriority w:val="99"/>
    <w:semiHidden/>
    <w:unhideWhenUsed/>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paragraph" w:styleId="Rvision">
    <w:name w:val="Revision"/>
    <w:hidden/>
    <w:uiPriority w:val="99"/>
    <w:semiHidden/>
    <w:rsid w:val="00DE4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661">
      <w:bodyDiv w:val="1"/>
      <w:marLeft w:val="0"/>
      <w:marRight w:val="0"/>
      <w:marTop w:val="0"/>
      <w:marBottom w:val="0"/>
      <w:divBdr>
        <w:top w:val="none" w:sz="0" w:space="0" w:color="auto"/>
        <w:left w:val="none" w:sz="0" w:space="0" w:color="auto"/>
        <w:bottom w:val="none" w:sz="0" w:space="0" w:color="auto"/>
        <w:right w:val="none" w:sz="0" w:space="0" w:color="auto"/>
      </w:divBdr>
    </w:div>
    <w:div w:id="76368788">
      <w:bodyDiv w:val="1"/>
      <w:marLeft w:val="0"/>
      <w:marRight w:val="0"/>
      <w:marTop w:val="0"/>
      <w:marBottom w:val="0"/>
      <w:divBdr>
        <w:top w:val="none" w:sz="0" w:space="0" w:color="auto"/>
        <w:left w:val="none" w:sz="0" w:space="0" w:color="auto"/>
        <w:bottom w:val="none" w:sz="0" w:space="0" w:color="auto"/>
        <w:right w:val="none" w:sz="0" w:space="0" w:color="auto"/>
      </w:divBdr>
    </w:div>
    <w:div w:id="86849703">
      <w:bodyDiv w:val="1"/>
      <w:marLeft w:val="0"/>
      <w:marRight w:val="0"/>
      <w:marTop w:val="0"/>
      <w:marBottom w:val="0"/>
      <w:divBdr>
        <w:top w:val="none" w:sz="0" w:space="0" w:color="auto"/>
        <w:left w:val="none" w:sz="0" w:space="0" w:color="auto"/>
        <w:bottom w:val="none" w:sz="0" w:space="0" w:color="auto"/>
        <w:right w:val="none" w:sz="0" w:space="0" w:color="auto"/>
      </w:divBdr>
    </w:div>
    <w:div w:id="184103896">
      <w:bodyDiv w:val="1"/>
      <w:marLeft w:val="0"/>
      <w:marRight w:val="0"/>
      <w:marTop w:val="0"/>
      <w:marBottom w:val="0"/>
      <w:divBdr>
        <w:top w:val="none" w:sz="0" w:space="0" w:color="auto"/>
        <w:left w:val="none" w:sz="0" w:space="0" w:color="auto"/>
        <w:bottom w:val="none" w:sz="0" w:space="0" w:color="auto"/>
        <w:right w:val="none" w:sz="0" w:space="0" w:color="auto"/>
      </w:divBdr>
    </w:div>
    <w:div w:id="188028102">
      <w:bodyDiv w:val="1"/>
      <w:marLeft w:val="0"/>
      <w:marRight w:val="0"/>
      <w:marTop w:val="0"/>
      <w:marBottom w:val="0"/>
      <w:divBdr>
        <w:top w:val="none" w:sz="0" w:space="0" w:color="auto"/>
        <w:left w:val="none" w:sz="0" w:space="0" w:color="auto"/>
        <w:bottom w:val="none" w:sz="0" w:space="0" w:color="auto"/>
        <w:right w:val="none" w:sz="0" w:space="0" w:color="auto"/>
      </w:divBdr>
      <w:divsChild>
        <w:div w:id="1105077574">
          <w:marLeft w:val="0"/>
          <w:marRight w:val="0"/>
          <w:marTop w:val="0"/>
          <w:marBottom w:val="0"/>
          <w:divBdr>
            <w:top w:val="none" w:sz="0" w:space="0" w:color="auto"/>
            <w:left w:val="none" w:sz="0" w:space="0" w:color="auto"/>
            <w:bottom w:val="none" w:sz="0" w:space="0" w:color="auto"/>
            <w:right w:val="none" w:sz="0" w:space="0" w:color="auto"/>
          </w:divBdr>
        </w:div>
      </w:divsChild>
    </w:div>
    <w:div w:id="50228140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13247697">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2491305">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793526435">
      <w:bodyDiv w:val="1"/>
      <w:marLeft w:val="0"/>
      <w:marRight w:val="0"/>
      <w:marTop w:val="0"/>
      <w:marBottom w:val="0"/>
      <w:divBdr>
        <w:top w:val="none" w:sz="0" w:space="0" w:color="auto"/>
        <w:left w:val="none" w:sz="0" w:space="0" w:color="auto"/>
        <w:bottom w:val="none" w:sz="0" w:space="0" w:color="auto"/>
        <w:right w:val="none" w:sz="0" w:space="0" w:color="auto"/>
      </w:divBdr>
    </w:div>
    <w:div w:id="843398522">
      <w:bodyDiv w:val="1"/>
      <w:marLeft w:val="0"/>
      <w:marRight w:val="0"/>
      <w:marTop w:val="0"/>
      <w:marBottom w:val="0"/>
      <w:divBdr>
        <w:top w:val="none" w:sz="0" w:space="0" w:color="auto"/>
        <w:left w:val="none" w:sz="0" w:space="0" w:color="auto"/>
        <w:bottom w:val="none" w:sz="0" w:space="0" w:color="auto"/>
        <w:right w:val="none" w:sz="0" w:space="0" w:color="auto"/>
      </w:divBdr>
    </w:div>
    <w:div w:id="853153543">
      <w:bodyDiv w:val="1"/>
      <w:marLeft w:val="0"/>
      <w:marRight w:val="0"/>
      <w:marTop w:val="0"/>
      <w:marBottom w:val="0"/>
      <w:divBdr>
        <w:top w:val="none" w:sz="0" w:space="0" w:color="auto"/>
        <w:left w:val="none" w:sz="0" w:space="0" w:color="auto"/>
        <w:bottom w:val="none" w:sz="0" w:space="0" w:color="auto"/>
        <w:right w:val="none" w:sz="0" w:space="0" w:color="auto"/>
      </w:divBdr>
    </w:div>
    <w:div w:id="866411932">
      <w:bodyDiv w:val="1"/>
      <w:marLeft w:val="0"/>
      <w:marRight w:val="0"/>
      <w:marTop w:val="0"/>
      <w:marBottom w:val="0"/>
      <w:divBdr>
        <w:top w:val="none" w:sz="0" w:space="0" w:color="auto"/>
        <w:left w:val="none" w:sz="0" w:space="0" w:color="auto"/>
        <w:bottom w:val="none" w:sz="0" w:space="0" w:color="auto"/>
        <w:right w:val="none" w:sz="0" w:space="0" w:color="auto"/>
      </w:divBdr>
    </w:div>
    <w:div w:id="888961021">
      <w:bodyDiv w:val="1"/>
      <w:marLeft w:val="0"/>
      <w:marRight w:val="0"/>
      <w:marTop w:val="0"/>
      <w:marBottom w:val="0"/>
      <w:divBdr>
        <w:top w:val="none" w:sz="0" w:space="0" w:color="auto"/>
        <w:left w:val="none" w:sz="0" w:space="0" w:color="auto"/>
        <w:bottom w:val="none" w:sz="0" w:space="0" w:color="auto"/>
        <w:right w:val="none" w:sz="0" w:space="0" w:color="auto"/>
      </w:divBdr>
    </w:div>
    <w:div w:id="1079862003">
      <w:bodyDiv w:val="1"/>
      <w:marLeft w:val="0"/>
      <w:marRight w:val="0"/>
      <w:marTop w:val="0"/>
      <w:marBottom w:val="0"/>
      <w:divBdr>
        <w:top w:val="none" w:sz="0" w:space="0" w:color="auto"/>
        <w:left w:val="none" w:sz="0" w:space="0" w:color="auto"/>
        <w:bottom w:val="none" w:sz="0" w:space="0" w:color="auto"/>
        <w:right w:val="none" w:sz="0" w:space="0" w:color="auto"/>
      </w:divBdr>
    </w:div>
    <w:div w:id="1080055969">
      <w:bodyDiv w:val="1"/>
      <w:marLeft w:val="0"/>
      <w:marRight w:val="0"/>
      <w:marTop w:val="0"/>
      <w:marBottom w:val="0"/>
      <w:divBdr>
        <w:top w:val="none" w:sz="0" w:space="0" w:color="auto"/>
        <w:left w:val="none" w:sz="0" w:space="0" w:color="auto"/>
        <w:bottom w:val="none" w:sz="0" w:space="0" w:color="auto"/>
        <w:right w:val="none" w:sz="0" w:space="0" w:color="auto"/>
      </w:divBdr>
    </w:div>
    <w:div w:id="1119489641">
      <w:bodyDiv w:val="1"/>
      <w:marLeft w:val="0"/>
      <w:marRight w:val="0"/>
      <w:marTop w:val="0"/>
      <w:marBottom w:val="0"/>
      <w:divBdr>
        <w:top w:val="none" w:sz="0" w:space="0" w:color="auto"/>
        <w:left w:val="none" w:sz="0" w:space="0" w:color="auto"/>
        <w:bottom w:val="none" w:sz="0" w:space="0" w:color="auto"/>
        <w:right w:val="none" w:sz="0" w:space="0" w:color="auto"/>
      </w:divBdr>
    </w:div>
    <w:div w:id="1186214881">
      <w:bodyDiv w:val="1"/>
      <w:marLeft w:val="0"/>
      <w:marRight w:val="0"/>
      <w:marTop w:val="0"/>
      <w:marBottom w:val="0"/>
      <w:divBdr>
        <w:top w:val="none" w:sz="0" w:space="0" w:color="auto"/>
        <w:left w:val="none" w:sz="0" w:space="0" w:color="auto"/>
        <w:bottom w:val="none" w:sz="0" w:space="0" w:color="auto"/>
        <w:right w:val="none" w:sz="0" w:space="0" w:color="auto"/>
      </w:divBdr>
    </w:div>
    <w:div w:id="1206987468">
      <w:bodyDiv w:val="1"/>
      <w:marLeft w:val="0"/>
      <w:marRight w:val="0"/>
      <w:marTop w:val="0"/>
      <w:marBottom w:val="0"/>
      <w:divBdr>
        <w:top w:val="none" w:sz="0" w:space="0" w:color="auto"/>
        <w:left w:val="none" w:sz="0" w:space="0" w:color="auto"/>
        <w:bottom w:val="none" w:sz="0" w:space="0" w:color="auto"/>
        <w:right w:val="none" w:sz="0" w:space="0" w:color="auto"/>
      </w:divBdr>
    </w:div>
    <w:div w:id="1294560912">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95952461">
      <w:bodyDiv w:val="1"/>
      <w:marLeft w:val="0"/>
      <w:marRight w:val="0"/>
      <w:marTop w:val="0"/>
      <w:marBottom w:val="0"/>
      <w:divBdr>
        <w:top w:val="none" w:sz="0" w:space="0" w:color="auto"/>
        <w:left w:val="none" w:sz="0" w:space="0" w:color="auto"/>
        <w:bottom w:val="none" w:sz="0" w:space="0" w:color="auto"/>
        <w:right w:val="none" w:sz="0" w:space="0" w:color="auto"/>
      </w:divBdr>
    </w:div>
    <w:div w:id="1815757388">
      <w:bodyDiv w:val="1"/>
      <w:marLeft w:val="0"/>
      <w:marRight w:val="0"/>
      <w:marTop w:val="0"/>
      <w:marBottom w:val="0"/>
      <w:divBdr>
        <w:top w:val="none" w:sz="0" w:space="0" w:color="auto"/>
        <w:left w:val="none" w:sz="0" w:space="0" w:color="auto"/>
        <w:bottom w:val="none" w:sz="0" w:space="0" w:color="auto"/>
        <w:right w:val="none" w:sz="0" w:space="0" w:color="auto"/>
      </w:divBdr>
    </w:div>
    <w:div w:id="1830634183">
      <w:bodyDiv w:val="1"/>
      <w:marLeft w:val="0"/>
      <w:marRight w:val="0"/>
      <w:marTop w:val="0"/>
      <w:marBottom w:val="0"/>
      <w:divBdr>
        <w:top w:val="none" w:sz="0" w:space="0" w:color="auto"/>
        <w:left w:val="none" w:sz="0" w:space="0" w:color="auto"/>
        <w:bottom w:val="none" w:sz="0" w:space="0" w:color="auto"/>
        <w:right w:val="none" w:sz="0" w:space="0" w:color="auto"/>
      </w:divBdr>
    </w:div>
    <w:div w:id="1903562010">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25355633">
      <w:bodyDiv w:val="1"/>
      <w:marLeft w:val="0"/>
      <w:marRight w:val="0"/>
      <w:marTop w:val="0"/>
      <w:marBottom w:val="0"/>
      <w:divBdr>
        <w:top w:val="none" w:sz="0" w:space="0" w:color="auto"/>
        <w:left w:val="none" w:sz="0" w:space="0" w:color="auto"/>
        <w:bottom w:val="none" w:sz="0" w:space="0" w:color="auto"/>
        <w:right w:val="none" w:sz="0" w:space="0" w:color="auto"/>
      </w:divBdr>
    </w:div>
    <w:div w:id="2081823812">
      <w:bodyDiv w:val="1"/>
      <w:marLeft w:val="0"/>
      <w:marRight w:val="0"/>
      <w:marTop w:val="0"/>
      <w:marBottom w:val="0"/>
      <w:divBdr>
        <w:top w:val="none" w:sz="0" w:space="0" w:color="auto"/>
        <w:left w:val="none" w:sz="0" w:space="0" w:color="auto"/>
        <w:bottom w:val="none" w:sz="0" w:space="0" w:color="auto"/>
        <w:right w:val="none" w:sz="0" w:space="0" w:color="auto"/>
      </w:divBdr>
    </w:div>
    <w:div w:id="2085834790">
      <w:bodyDiv w:val="1"/>
      <w:marLeft w:val="0"/>
      <w:marRight w:val="0"/>
      <w:marTop w:val="0"/>
      <w:marBottom w:val="0"/>
      <w:divBdr>
        <w:top w:val="none" w:sz="0" w:space="0" w:color="auto"/>
        <w:left w:val="none" w:sz="0" w:space="0" w:color="auto"/>
        <w:bottom w:val="none" w:sz="0" w:space="0" w:color="auto"/>
        <w:right w:val="none" w:sz="0" w:space="0" w:color="auto"/>
      </w:divBdr>
      <w:divsChild>
        <w:div w:id="1974603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4FE-1C32-4361-9369-494A1D23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1472</Words>
  <Characters>8100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Utilisateur Windows</cp:lastModifiedBy>
  <cp:revision>5</cp:revision>
  <cp:lastPrinted>2024-04-18T06:30:00Z</cp:lastPrinted>
  <dcterms:created xsi:type="dcterms:W3CDTF">2024-04-02T15:56:00Z</dcterms:created>
  <dcterms:modified xsi:type="dcterms:W3CDTF">2024-05-13T07:56:00Z</dcterms:modified>
</cp:coreProperties>
</file>